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99" w:rsidRDefault="00C51FC2" w:rsidP="003D750A">
      <w:pPr>
        <w:spacing w:after="0" w:line="240" w:lineRule="auto"/>
        <w:rPr>
          <w:rFonts w:ascii="Cambria" w:hAnsi="Cambria"/>
          <w:noProof/>
          <w:color w:val="002569"/>
          <w:sz w:val="36"/>
          <w:szCs w:val="36"/>
        </w:rPr>
      </w:pPr>
      <w:r>
        <w:rPr>
          <w:noProof/>
        </w:rPr>
        <mc:AlternateContent>
          <mc:Choice Requires="wps">
            <w:drawing>
              <wp:anchor distT="0" distB="0" distL="114300" distR="114300" simplePos="0" relativeHeight="251658752" behindDoc="0" locked="0" layoutInCell="1" allowOverlap="1">
                <wp:simplePos x="0" y="0"/>
                <wp:positionH relativeFrom="column">
                  <wp:posOffset>4648200</wp:posOffset>
                </wp:positionH>
                <wp:positionV relativeFrom="paragraph">
                  <wp:posOffset>-114935</wp:posOffset>
                </wp:positionV>
                <wp:extent cx="1276350" cy="7953375"/>
                <wp:effectExtent l="0" t="0" r="0" b="952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95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8A" w:rsidRPr="00901C4D" w:rsidRDefault="00E56F8A" w:rsidP="00C96274">
                            <w:pPr>
                              <w:spacing w:after="0" w:line="360" w:lineRule="auto"/>
                              <w:jc w:val="center"/>
                              <w:rPr>
                                <w:rFonts w:cs="Calibri"/>
                                <w:b/>
                                <w:i/>
                                <w:color w:val="FFFFFF"/>
                                <w:sz w:val="24"/>
                                <w:szCs w:val="24"/>
                              </w:rPr>
                            </w:pPr>
                            <w:r w:rsidRPr="009268BF">
                              <w:rPr>
                                <w:rFonts w:cs="Calibri"/>
                                <w:b/>
                                <w:i/>
                                <w:color w:val="FFFFFF"/>
                                <w:sz w:val="24"/>
                                <w:szCs w:val="24"/>
                              </w:rPr>
                              <w:t>Highlights</w:t>
                            </w:r>
                          </w:p>
                          <w:p w:rsidR="00E56F8A" w:rsidRDefault="00E56F8A" w:rsidP="00521FE9">
                            <w:pPr>
                              <w:spacing w:after="0" w:line="360" w:lineRule="auto"/>
                              <w:rPr>
                                <w:rFonts w:cs="Calibri"/>
                                <w:i/>
                                <w:color w:val="FFFFFF"/>
                                <w:sz w:val="24"/>
                                <w:szCs w:val="24"/>
                              </w:rPr>
                            </w:pPr>
                          </w:p>
                          <w:p w:rsidR="00E56F8A" w:rsidRDefault="00E56F8A" w:rsidP="00521FE9">
                            <w:pPr>
                              <w:spacing w:after="0" w:line="360" w:lineRule="auto"/>
                              <w:rPr>
                                <w:rFonts w:cs="Calibri"/>
                                <w:i/>
                                <w:color w:val="FFFFFF"/>
                                <w:sz w:val="24"/>
                                <w:szCs w:val="24"/>
                              </w:rPr>
                            </w:pPr>
                            <w:r>
                              <w:rPr>
                                <w:rFonts w:cs="Calibri"/>
                                <w:i/>
                                <w:color w:val="FFFFFF"/>
                                <w:sz w:val="24"/>
                                <w:szCs w:val="24"/>
                              </w:rPr>
                              <w:t>~Provided submission to NASCIO for recent enhancements to  OJA’s DCRS service</w:t>
                            </w:r>
                          </w:p>
                          <w:p w:rsidR="00E56F8A" w:rsidRDefault="00E56F8A" w:rsidP="00521FE9">
                            <w:pPr>
                              <w:spacing w:after="0" w:line="360" w:lineRule="auto"/>
                              <w:rPr>
                                <w:rFonts w:cs="Calibri"/>
                                <w:i/>
                                <w:color w:val="FFFFFF"/>
                                <w:sz w:val="24"/>
                                <w:szCs w:val="24"/>
                              </w:rPr>
                            </w:pPr>
                          </w:p>
                          <w:p w:rsidR="00E56F8A" w:rsidRDefault="00E56F8A" w:rsidP="00521FE9">
                            <w:pPr>
                              <w:spacing w:after="0" w:line="360" w:lineRule="auto"/>
                              <w:rPr>
                                <w:rFonts w:cs="Calibri"/>
                                <w:i/>
                                <w:color w:val="FFFFFF"/>
                                <w:sz w:val="24"/>
                                <w:szCs w:val="24"/>
                              </w:rPr>
                            </w:pPr>
                            <w:r>
                              <w:rPr>
                                <w:rFonts w:cs="Calibri"/>
                                <w:i/>
                                <w:color w:val="FFFFFF"/>
                                <w:sz w:val="24"/>
                                <w:szCs w:val="24"/>
                              </w:rPr>
                              <w:t>~Attended Kansas Paralegal’s Conference in support of OJA’s DCRS service</w:t>
                            </w:r>
                          </w:p>
                          <w:p w:rsidR="00E56F8A" w:rsidRDefault="00E56F8A" w:rsidP="00521FE9">
                            <w:pPr>
                              <w:spacing w:after="0" w:line="360" w:lineRule="auto"/>
                              <w:rPr>
                                <w:rFonts w:cs="Calibri"/>
                                <w:i/>
                                <w:color w:val="FFFFFF"/>
                                <w:sz w:val="24"/>
                                <w:szCs w:val="24"/>
                              </w:rPr>
                            </w:pPr>
                          </w:p>
                          <w:p w:rsidR="00E56F8A" w:rsidRDefault="00E56F8A" w:rsidP="00521FE9">
                            <w:pPr>
                              <w:spacing w:after="0" w:line="360" w:lineRule="auto"/>
                              <w:rPr>
                                <w:rFonts w:cs="Calibri"/>
                                <w:i/>
                                <w:color w:val="FFFFFF"/>
                                <w:sz w:val="24"/>
                                <w:szCs w:val="24"/>
                              </w:rPr>
                            </w:pPr>
                            <w:r>
                              <w:rPr>
                                <w:rFonts w:cs="Calibri"/>
                                <w:i/>
                                <w:color w:val="FFFFFF"/>
                                <w:sz w:val="24"/>
                                <w:szCs w:val="24"/>
                              </w:rPr>
                              <w:t xml:space="preserve">~Attended Kansas County Treasurer’s Conference in support of Kansas Online Property Tax Payment Service </w:t>
                            </w:r>
                          </w:p>
                          <w:p w:rsidR="00E56F8A" w:rsidRDefault="00E56F8A" w:rsidP="00521FE9">
                            <w:pPr>
                              <w:spacing w:after="0" w:line="360" w:lineRule="auto"/>
                              <w:rPr>
                                <w:rFonts w:cs="Calibri"/>
                                <w:i/>
                                <w:color w:val="FFFFFF"/>
                                <w:sz w:val="24"/>
                                <w:szCs w:val="24"/>
                              </w:rPr>
                            </w:pPr>
                          </w:p>
                          <w:p w:rsidR="00E56F8A" w:rsidRDefault="00E56F8A" w:rsidP="00521FE9">
                            <w:pPr>
                              <w:spacing w:after="0" w:line="360" w:lineRule="auto"/>
                              <w:rPr>
                                <w:rFonts w:cs="Calibri"/>
                                <w:i/>
                                <w:color w:val="FFFFFF"/>
                                <w:sz w:val="24"/>
                                <w:szCs w:val="24"/>
                              </w:rPr>
                            </w:pPr>
                          </w:p>
                          <w:p w:rsidR="00E56F8A" w:rsidRDefault="00E56F8A" w:rsidP="00C413E9">
                            <w:pPr>
                              <w:spacing w:after="0" w:line="360" w:lineRule="auto"/>
                              <w:jc w:val="center"/>
                              <w:rPr>
                                <w:rFonts w:cs="Calibri"/>
                                <w:i/>
                                <w:color w:val="FFFFFF"/>
                                <w:sz w:val="24"/>
                                <w:szCs w:val="24"/>
                              </w:rPr>
                            </w:pPr>
                          </w:p>
                          <w:p w:rsidR="00E56F8A" w:rsidRPr="00901C4D" w:rsidRDefault="00E56F8A" w:rsidP="00230688">
                            <w:pPr>
                              <w:spacing w:after="0" w:line="360" w:lineRule="auto"/>
                              <w:jc w:val="center"/>
                              <w:rPr>
                                <w:rFonts w:cs="Calibri"/>
                                <w:i/>
                                <w:color w:val="FFFFFF"/>
                                <w:sz w:val="24"/>
                                <w:szCs w:val="24"/>
                              </w:rPr>
                            </w:pPr>
                          </w:p>
                          <w:p w:rsidR="00E56F8A" w:rsidRPr="00901C4D" w:rsidRDefault="00E56F8A" w:rsidP="00230688">
                            <w:pPr>
                              <w:spacing w:after="0" w:line="360" w:lineRule="auto"/>
                              <w:jc w:val="center"/>
                              <w:rPr>
                                <w:rFonts w:cs="Calibri"/>
                                <w:i/>
                                <w:color w:val="FFFFFF"/>
                                <w:sz w:val="24"/>
                                <w:szCs w:val="24"/>
                              </w:rPr>
                            </w:pPr>
                          </w:p>
                          <w:p w:rsidR="00E56F8A" w:rsidRPr="00901C4D" w:rsidRDefault="00E56F8A" w:rsidP="00230688">
                            <w:pPr>
                              <w:spacing w:after="0" w:line="360" w:lineRule="auto"/>
                              <w:jc w:val="center"/>
                              <w:rPr>
                                <w:rFonts w:cs="Calibri"/>
                                <w:i/>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6pt;margin-top:-9.05pt;width:100.5pt;height:6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AtQIAALo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" filled="f" stroked="f">
                <v:textbox>
                  <w:txbxContent>
                    <w:p w:rsidR="00E56F8A" w:rsidRPr="00901C4D" w:rsidRDefault="00E56F8A" w:rsidP="00C96274">
                      <w:pPr>
                        <w:spacing w:after="0" w:line="360" w:lineRule="auto"/>
                        <w:jc w:val="center"/>
                        <w:rPr>
                          <w:rFonts w:cs="Calibri"/>
                          <w:b/>
                          <w:i/>
                          <w:color w:val="FFFFFF"/>
                          <w:sz w:val="24"/>
                          <w:szCs w:val="24"/>
                        </w:rPr>
                      </w:pPr>
                      <w:r w:rsidRPr="009268BF">
                        <w:rPr>
                          <w:rFonts w:cs="Calibri"/>
                          <w:b/>
                          <w:i/>
                          <w:color w:val="FFFFFF"/>
                          <w:sz w:val="24"/>
                          <w:szCs w:val="24"/>
                        </w:rPr>
                        <w:t>Highlights</w:t>
                      </w:r>
                    </w:p>
                    <w:p w:rsidR="00E56F8A" w:rsidRDefault="00E56F8A" w:rsidP="00521FE9">
                      <w:pPr>
                        <w:spacing w:after="0" w:line="360" w:lineRule="auto"/>
                        <w:rPr>
                          <w:rFonts w:cs="Calibri"/>
                          <w:i/>
                          <w:color w:val="FFFFFF"/>
                          <w:sz w:val="24"/>
                          <w:szCs w:val="24"/>
                        </w:rPr>
                      </w:pPr>
                    </w:p>
                    <w:p w:rsidR="00E56F8A" w:rsidRDefault="00E56F8A" w:rsidP="00521FE9">
                      <w:pPr>
                        <w:spacing w:after="0" w:line="360" w:lineRule="auto"/>
                        <w:rPr>
                          <w:rFonts w:cs="Calibri"/>
                          <w:i/>
                          <w:color w:val="FFFFFF"/>
                          <w:sz w:val="24"/>
                          <w:szCs w:val="24"/>
                        </w:rPr>
                      </w:pPr>
                      <w:r>
                        <w:rPr>
                          <w:rFonts w:cs="Calibri"/>
                          <w:i/>
                          <w:color w:val="FFFFFF"/>
                          <w:sz w:val="24"/>
                          <w:szCs w:val="24"/>
                        </w:rPr>
                        <w:t>~Provided submission to NASCIO for recent enhancements to  OJA’s DCRS service</w:t>
                      </w:r>
                    </w:p>
                    <w:p w:rsidR="00E56F8A" w:rsidRDefault="00E56F8A" w:rsidP="00521FE9">
                      <w:pPr>
                        <w:spacing w:after="0" w:line="360" w:lineRule="auto"/>
                        <w:rPr>
                          <w:rFonts w:cs="Calibri"/>
                          <w:i/>
                          <w:color w:val="FFFFFF"/>
                          <w:sz w:val="24"/>
                          <w:szCs w:val="24"/>
                        </w:rPr>
                      </w:pPr>
                    </w:p>
                    <w:p w:rsidR="00E56F8A" w:rsidRDefault="00E56F8A" w:rsidP="00521FE9">
                      <w:pPr>
                        <w:spacing w:after="0" w:line="360" w:lineRule="auto"/>
                        <w:rPr>
                          <w:rFonts w:cs="Calibri"/>
                          <w:i/>
                          <w:color w:val="FFFFFF"/>
                          <w:sz w:val="24"/>
                          <w:szCs w:val="24"/>
                        </w:rPr>
                      </w:pPr>
                      <w:r>
                        <w:rPr>
                          <w:rFonts w:cs="Calibri"/>
                          <w:i/>
                          <w:color w:val="FFFFFF"/>
                          <w:sz w:val="24"/>
                          <w:szCs w:val="24"/>
                        </w:rPr>
                        <w:t>~Attended Kansas Paralegal’s Conference in support of OJA’s DCRS service</w:t>
                      </w:r>
                    </w:p>
                    <w:p w:rsidR="00E56F8A" w:rsidRDefault="00E56F8A" w:rsidP="00521FE9">
                      <w:pPr>
                        <w:spacing w:after="0" w:line="360" w:lineRule="auto"/>
                        <w:rPr>
                          <w:rFonts w:cs="Calibri"/>
                          <w:i/>
                          <w:color w:val="FFFFFF"/>
                          <w:sz w:val="24"/>
                          <w:szCs w:val="24"/>
                        </w:rPr>
                      </w:pPr>
                    </w:p>
                    <w:p w:rsidR="00E56F8A" w:rsidRDefault="00E56F8A" w:rsidP="00521FE9">
                      <w:pPr>
                        <w:spacing w:after="0" w:line="360" w:lineRule="auto"/>
                        <w:rPr>
                          <w:rFonts w:cs="Calibri"/>
                          <w:i/>
                          <w:color w:val="FFFFFF"/>
                          <w:sz w:val="24"/>
                          <w:szCs w:val="24"/>
                        </w:rPr>
                      </w:pPr>
                      <w:r>
                        <w:rPr>
                          <w:rFonts w:cs="Calibri"/>
                          <w:i/>
                          <w:color w:val="FFFFFF"/>
                          <w:sz w:val="24"/>
                          <w:szCs w:val="24"/>
                        </w:rPr>
                        <w:t xml:space="preserve">~Attended Kansas County Treasurer’s Conference in support of Kansas Online Property Tax Payment Service </w:t>
                      </w:r>
                    </w:p>
                    <w:p w:rsidR="00E56F8A" w:rsidRDefault="00E56F8A" w:rsidP="00521FE9">
                      <w:pPr>
                        <w:spacing w:after="0" w:line="360" w:lineRule="auto"/>
                        <w:rPr>
                          <w:rFonts w:cs="Calibri"/>
                          <w:i/>
                          <w:color w:val="FFFFFF"/>
                          <w:sz w:val="24"/>
                          <w:szCs w:val="24"/>
                        </w:rPr>
                      </w:pPr>
                    </w:p>
                    <w:p w:rsidR="00E56F8A" w:rsidRDefault="00E56F8A" w:rsidP="00521FE9">
                      <w:pPr>
                        <w:spacing w:after="0" w:line="360" w:lineRule="auto"/>
                        <w:rPr>
                          <w:rFonts w:cs="Calibri"/>
                          <w:i/>
                          <w:color w:val="FFFFFF"/>
                          <w:sz w:val="24"/>
                          <w:szCs w:val="24"/>
                        </w:rPr>
                      </w:pPr>
                    </w:p>
                    <w:p w:rsidR="00E56F8A" w:rsidRDefault="00E56F8A" w:rsidP="00C413E9">
                      <w:pPr>
                        <w:spacing w:after="0" w:line="360" w:lineRule="auto"/>
                        <w:jc w:val="center"/>
                        <w:rPr>
                          <w:rFonts w:cs="Calibri"/>
                          <w:i/>
                          <w:color w:val="FFFFFF"/>
                          <w:sz w:val="24"/>
                          <w:szCs w:val="24"/>
                        </w:rPr>
                      </w:pPr>
                    </w:p>
                    <w:p w:rsidR="00E56F8A" w:rsidRPr="00901C4D" w:rsidRDefault="00E56F8A" w:rsidP="00230688">
                      <w:pPr>
                        <w:spacing w:after="0" w:line="360" w:lineRule="auto"/>
                        <w:jc w:val="center"/>
                        <w:rPr>
                          <w:rFonts w:cs="Calibri"/>
                          <w:i/>
                          <w:color w:val="FFFFFF"/>
                          <w:sz w:val="24"/>
                          <w:szCs w:val="24"/>
                        </w:rPr>
                      </w:pPr>
                    </w:p>
                    <w:p w:rsidR="00E56F8A" w:rsidRPr="00901C4D" w:rsidRDefault="00E56F8A" w:rsidP="00230688">
                      <w:pPr>
                        <w:spacing w:after="0" w:line="360" w:lineRule="auto"/>
                        <w:jc w:val="center"/>
                        <w:rPr>
                          <w:rFonts w:cs="Calibri"/>
                          <w:i/>
                          <w:color w:val="FFFFFF"/>
                          <w:sz w:val="24"/>
                          <w:szCs w:val="24"/>
                        </w:rPr>
                      </w:pPr>
                    </w:p>
                    <w:p w:rsidR="00E56F8A" w:rsidRPr="00901C4D" w:rsidRDefault="00E56F8A" w:rsidP="00230688">
                      <w:pPr>
                        <w:spacing w:after="0" w:line="360" w:lineRule="auto"/>
                        <w:jc w:val="center"/>
                        <w:rPr>
                          <w:rFonts w:cs="Calibri"/>
                          <w:i/>
                          <w:color w:val="FFFFFF"/>
                          <w:sz w:val="24"/>
                          <w:szCs w:val="24"/>
                        </w:rPr>
                      </w:pP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4410075</wp:posOffset>
                </wp:positionH>
                <wp:positionV relativeFrom="paragraph">
                  <wp:posOffset>-1638300</wp:posOffset>
                </wp:positionV>
                <wp:extent cx="1783080" cy="9334500"/>
                <wp:effectExtent l="0" t="0" r="7620" b="0"/>
                <wp:wrapSquare wrapText="bothSides"/>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3080" cy="9334500"/>
                        </a:xfrm>
                        <a:prstGeom prst="roundRect">
                          <a:avLst>
                            <a:gd name="adj" fmla="val 9329"/>
                          </a:avLst>
                        </a:prstGeom>
                        <a:solidFill>
                          <a:srgbClr val="799F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47.25pt;margin-top:-129pt;width:140.4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" fillcolor="#799fcd" stroked="f">
                <o:lock v:ext="edit" aspectratio="t"/>
                <w10:wrap type="square"/>
              </v:roundrect>
            </w:pict>
          </mc:Fallback>
        </mc:AlternateContent>
      </w:r>
      <w:r w:rsidR="00B928CD">
        <w:rPr>
          <w:noProof/>
        </w:rPr>
        <w:drawing>
          <wp:anchor distT="0" distB="0" distL="114300" distR="114300" simplePos="0" relativeHeight="251656704" behindDoc="0" locked="0" layoutInCell="1" allowOverlap="1">
            <wp:simplePos x="0" y="0"/>
            <wp:positionH relativeFrom="column">
              <wp:posOffset>-57150</wp:posOffset>
            </wp:positionH>
            <wp:positionV relativeFrom="paragraph">
              <wp:posOffset>-1181100</wp:posOffset>
            </wp:positionV>
            <wp:extent cx="1905000" cy="1000125"/>
            <wp:effectExtent l="0" t="0" r="0" b="0"/>
            <wp:wrapSquare wrapText="bothSides"/>
            <wp:docPr id="6" name="Picture 3" descr="Bluebanneradast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banneradastra.tif"/>
                    <pic:cNvPicPr>
                      <a:picLocks noChangeAspect="1" noChangeArrowheads="1"/>
                    </pic:cNvPicPr>
                  </pic:nvPicPr>
                  <pic:blipFill>
                    <a:blip r:embed="rId12">
                      <a:clrChange>
                        <a:clrFrom>
                          <a:srgbClr val="FFFFFF"/>
                        </a:clrFrom>
                        <a:clrTo>
                          <a:srgbClr val="FFFFFF">
                            <a:alpha val="0"/>
                          </a:srgbClr>
                        </a:clrTo>
                      </a:clrChange>
                    </a:blip>
                    <a:srcRect l="20775" t="30241" r="24628" b="32460"/>
                    <a:stretch>
                      <a:fillRect/>
                    </a:stretch>
                  </pic:blipFill>
                  <pic:spPr bwMode="auto">
                    <a:xfrm>
                      <a:off x="0" y="0"/>
                      <a:ext cx="1905000" cy="1000125"/>
                    </a:xfrm>
                    <a:prstGeom prst="rect">
                      <a:avLst/>
                    </a:prstGeom>
                    <a:noFill/>
                    <a:ln w="9525">
                      <a:noFill/>
                      <a:miter lim="800000"/>
                      <a:headEnd/>
                      <a:tailEnd/>
                    </a:ln>
                  </pic:spPr>
                </pic:pic>
              </a:graphicData>
            </a:graphic>
          </wp:anchor>
        </w:drawing>
      </w:r>
    </w:p>
    <w:p w:rsidR="00F51399" w:rsidRPr="0035665A" w:rsidRDefault="00F51399" w:rsidP="003D750A">
      <w:pPr>
        <w:spacing w:after="0" w:line="240" w:lineRule="auto"/>
        <w:rPr>
          <w:rFonts w:ascii="Cambria" w:hAnsi="Cambria"/>
          <w:noProof/>
          <w:color w:val="002569"/>
          <w:sz w:val="36"/>
          <w:szCs w:val="36"/>
        </w:rPr>
      </w:pPr>
      <w:r>
        <w:rPr>
          <w:rFonts w:ascii="Cambria" w:hAnsi="Cambria"/>
          <w:noProof/>
          <w:color w:val="002569"/>
          <w:sz w:val="36"/>
          <w:szCs w:val="36"/>
        </w:rPr>
        <w:t xml:space="preserve">Information </w:t>
      </w:r>
      <w:r w:rsidRPr="00221D52">
        <w:rPr>
          <w:rFonts w:ascii="Cambria" w:hAnsi="Cambria"/>
          <w:noProof/>
          <w:color w:val="002569"/>
          <w:sz w:val="36"/>
          <w:szCs w:val="36"/>
        </w:rPr>
        <w:t>Network</w:t>
      </w:r>
      <w:r>
        <w:rPr>
          <w:rFonts w:ascii="Cambria" w:hAnsi="Cambria"/>
          <w:noProof/>
          <w:color w:val="002569"/>
          <w:sz w:val="36"/>
          <w:szCs w:val="36"/>
        </w:rPr>
        <w:t xml:space="preserve"> </w:t>
      </w:r>
      <w:r w:rsidRPr="00221D52">
        <w:rPr>
          <w:rFonts w:ascii="Cambria" w:hAnsi="Cambria"/>
          <w:noProof/>
          <w:color w:val="002569"/>
          <w:sz w:val="36"/>
          <w:szCs w:val="36"/>
        </w:rPr>
        <w:t xml:space="preserve">of </w:t>
      </w:r>
      <w:smartTag w:uri="urn:schemas-microsoft-com:office:smarttags" w:element="place">
        <w:smartTag w:uri="urn:schemas-microsoft-com:office:smarttags" w:element="State">
          <w:r w:rsidRPr="00221D52">
            <w:rPr>
              <w:rFonts w:ascii="Cambria" w:hAnsi="Cambria"/>
              <w:noProof/>
              <w:color w:val="002569"/>
              <w:sz w:val="36"/>
              <w:szCs w:val="36"/>
            </w:rPr>
            <w:t>Kansas</w:t>
          </w:r>
        </w:smartTag>
      </w:smartTag>
    </w:p>
    <w:p w:rsidR="00F51399" w:rsidRPr="00540670" w:rsidRDefault="00F51399" w:rsidP="003D750A">
      <w:pPr>
        <w:spacing w:after="0" w:line="240" w:lineRule="auto"/>
        <w:rPr>
          <w:rFonts w:ascii="Cambria" w:hAnsi="Cambria"/>
          <w:color w:val="002569"/>
          <w:sz w:val="44"/>
          <w:szCs w:val="40"/>
        </w:rPr>
      </w:pPr>
      <w:r w:rsidRPr="00540670">
        <w:rPr>
          <w:rFonts w:ascii="Cambria" w:hAnsi="Cambria"/>
          <w:noProof/>
          <w:color w:val="002569"/>
          <w:sz w:val="44"/>
          <w:szCs w:val="40"/>
        </w:rPr>
        <w:t>Board of Directors</w:t>
      </w:r>
    </w:p>
    <w:p w:rsidR="00F51399" w:rsidRDefault="00F51399" w:rsidP="003D750A">
      <w:pPr>
        <w:spacing w:after="0" w:line="240" w:lineRule="auto"/>
        <w:rPr>
          <w:rFonts w:ascii="Cambria" w:hAnsi="Cambria"/>
          <w:color w:val="A6BFDE"/>
          <w:sz w:val="46"/>
          <w:szCs w:val="46"/>
        </w:rPr>
      </w:pPr>
    </w:p>
    <w:p w:rsidR="00F51399" w:rsidRPr="00221D52" w:rsidRDefault="00F51399" w:rsidP="00230688">
      <w:pPr>
        <w:tabs>
          <w:tab w:val="right" w:pos="6765"/>
        </w:tabs>
        <w:spacing w:after="0" w:line="240" w:lineRule="auto"/>
        <w:rPr>
          <w:rFonts w:ascii="Cambria" w:hAnsi="Cambria"/>
          <w:color w:val="799FCD"/>
          <w:sz w:val="40"/>
          <w:szCs w:val="36"/>
        </w:rPr>
      </w:pPr>
      <w:smartTag w:uri="urn:schemas-microsoft-com:office:smarttags" w:element="place">
        <w:smartTag w:uri="urn:schemas-microsoft-com:office:smarttags" w:element="State">
          <w:r w:rsidRPr="00221D52">
            <w:rPr>
              <w:rFonts w:ascii="Cambria" w:hAnsi="Cambria"/>
              <w:color w:val="799FCD"/>
              <w:sz w:val="40"/>
              <w:szCs w:val="36"/>
            </w:rPr>
            <w:t>Kansas</w:t>
          </w:r>
        </w:smartTag>
      </w:smartTag>
      <w:r w:rsidRPr="00221D52">
        <w:rPr>
          <w:rFonts w:ascii="Cambria" w:hAnsi="Cambria"/>
          <w:color w:val="799FCD"/>
          <w:sz w:val="40"/>
          <w:szCs w:val="36"/>
        </w:rPr>
        <w:t xml:space="preserve"> Information Consortium </w:t>
      </w:r>
      <w:r>
        <w:rPr>
          <w:rFonts w:ascii="Cambria" w:hAnsi="Cambria"/>
          <w:color w:val="799FCD"/>
          <w:sz w:val="40"/>
          <w:szCs w:val="36"/>
        </w:rPr>
        <w:tab/>
      </w:r>
    </w:p>
    <w:p w:rsidR="00F51399" w:rsidRPr="00540670" w:rsidRDefault="00F51399" w:rsidP="003D750A">
      <w:pPr>
        <w:spacing w:after="0" w:line="240" w:lineRule="auto"/>
        <w:rPr>
          <w:rFonts w:ascii="Cambria" w:hAnsi="Cambria"/>
          <w:b/>
          <w:color w:val="5283BE"/>
          <w:sz w:val="46"/>
          <w:szCs w:val="46"/>
        </w:rPr>
      </w:pPr>
      <w:r w:rsidRPr="00540670">
        <w:rPr>
          <w:rFonts w:ascii="Cambria" w:hAnsi="Cambria"/>
          <w:b/>
          <w:color w:val="5283BE"/>
          <w:sz w:val="46"/>
          <w:szCs w:val="46"/>
        </w:rPr>
        <w:t>General Manager’s Report</w:t>
      </w:r>
    </w:p>
    <w:p w:rsidR="00F51399" w:rsidRPr="002A6380" w:rsidRDefault="0058067E" w:rsidP="002A6380">
      <w:pPr>
        <w:pStyle w:val="Heading1"/>
        <w:spacing w:before="120"/>
        <w:rPr>
          <w:color w:val="auto"/>
          <w:szCs w:val="24"/>
        </w:rPr>
      </w:pPr>
      <w:r>
        <w:rPr>
          <w:color w:val="auto"/>
          <w:szCs w:val="24"/>
        </w:rPr>
        <w:t xml:space="preserve">Month Ending </w:t>
      </w:r>
      <w:r w:rsidR="00E4453A">
        <w:rPr>
          <w:color w:val="auto"/>
          <w:szCs w:val="24"/>
        </w:rPr>
        <w:t>June</w:t>
      </w:r>
      <w:r w:rsidR="00503AE8">
        <w:rPr>
          <w:color w:val="auto"/>
          <w:szCs w:val="24"/>
        </w:rPr>
        <w:t xml:space="preserve"> 3</w:t>
      </w:r>
      <w:r w:rsidR="00E4453A">
        <w:rPr>
          <w:color w:val="auto"/>
          <w:szCs w:val="24"/>
        </w:rPr>
        <w:t>0</w:t>
      </w:r>
      <w:r w:rsidR="00602BA2">
        <w:rPr>
          <w:color w:val="auto"/>
          <w:szCs w:val="24"/>
        </w:rPr>
        <w:t>, 2013</w:t>
      </w:r>
    </w:p>
    <w:p w:rsidR="00F51399" w:rsidRDefault="00F51399" w:rsidP="003D750A">
      <w:pPr>
        <w:pStyle w:val="Heading1"/>
        <w:spacing w:after="120"/>
      </w:pPr>
      <w:r w:rsidRPr="00501C30">
        <w:t>Inside</w:t>
      </w:r>
    </w:p>
    <w:p w:rsidR="00F51399" w:rsidRPr="00584FA3" w:rsidRDefault="005147E7" w:rsidP="00221D52">
      <w:pPr>
        <w:tabs>
          <w:tab w:val="right" w:pos="5400"/>
        </w:tabs>
        <w:spacing w:after="60" w:line="240" w:lineRule="auto"/>
        <w:rPr>
          <w:sz w:val="24"/>
          <w:szCs w:val="24"/>
        </w:rPr>
      </w:pPr>
      <w:r>
        <w:rPr>
          <w:sz w:val="24"/>
          <w:szCs w:val="24"/>
        </w:rPr>
        <w:t>Executive Summary</w:t>
      </w:r>
      <w:r>
        <w:rPr>
          <w:sz w:val="24"/>
          <w:szCs w:val="24"/>
        </w:rPr>
        <w:tab/>
        <w:t>2</w:t>
      </w:r>
    </w:p>
    <w:p w:rsidR="00F51399" w:rsidRPr="00584FA3" w:rsidRDefault="00F51399" w:rsidP="00221D52">
      <w:pPr>
        <w:tabs>
          <w:tab w:val="right" w:pos="5400"/>
        </w:tabs>
        <w:spacing w:after="60" w:line="240" w:lineRule="auto"/>
        <w:rPr>
          <w:sz w:val="24"/>
          <w:szCs w:val="24"/>
        </w:rPr>
      </w:pPr>
      <w:r w:rsidRPr="00584FA3">
        <w:rPr>
          <w:sz w:val="24"/>
          <w:szCs w:val="24"/>
        </w:rPr>
        <w:t>New Service Req</w:t>
      </w:r>
      <w:r w:rsidR="005147E7">
        <w:rPr>
          <w:sz w:val="24"/>
          <w:szCs w:val="24"/>
        </w:rPr>
        <w:t>uests &amp; Contracts for Approval</w:t>
      </w:r>
      <w:r w:rsidR="005147E7">
        <w:rPr>
          <w:sz w:val="24"/>
          <w:szCs w:val="24"/>
        </w:rPr>
        <w:tab/>
        <w:t>3</w:t>
      </w:r>
    </w:p>
    <w:p w:rsidR="00BE6FDC" w:rsidRDefault="0081695A" w:rsidP="00221D52">
      <w:pPr>
        <w:tabs>
          <w:tab w:val="right" w:pos="5400"/>
        </w:tabs>
        <w:spacing w:after="60" w:line="240" w:lineRule="auto"/>
        <w:rPr>
          <w:sz w:val="24"/>
          <w:szCs w:val="24"/>
        </w:rPr>
      </w:pPr>
      <w:r>
        <w:rPr>
          <w:sz w:val="24"/>
          <w:szCs w:val="24"/>
        </w:rPr>
        <w:t>Deployment Summary</w:t>
      </w:r>
      <w:r>
        <w:rPr>
          <w:sz w:val="24"/>
          <w:szCs w:val="24"/>
        </w:rPr>
        <w:tab/>
        <w:t>4</w:t>
      </w:r>
      <w:r w:rsidR="00BE6FDC">
        <w:rPr>
          <w:sz w:val="24"/>
          <w:szCs w:val="24"/>
        </w:rPr>
        <w:tab/>
      </w:r>
      <w:r w:rsidR="00BE6FDC">
        <w:rPr>
          <w:sz w:val="24"/>
          <w:szCs w:val="24"/>
        </w:rPr>
        <w:tab/>
      </w:r>
    </w:p>
    <w:p w:rsidR="00BE6FDC" w:rsidRDefault="00BE6FDC" w:rsidP="00221D52">
      <w:pPr>
        <w:tabs>
          <w:tab w:val="right" w:pos="5400"/>
        </w:tabs>
        <w:spacing w:after="60" w:line="240" w:lineRule="auto"/>
        <w:rPr>
          <w:sz w:val="24"/>
          <w:szCs w:val="24"/>
        </w:rPr>
      </w:pPr>
      <w:r w:rsidRPr="00584FA3">
        <w:rPr>
          <w:sz w:val="24"/>
          <w:szCs w:val="24"/>
        </w:rPr>
        <w:t>Applications Deplo</w:t>
      </w:r>
      <w:r w:rsidR="00685AEE">
        <w:rPr>
          <w:sz w:val="24"/>
          <w:szCs w:val="24"/>
        </w:rPr>
        <w:t xml:space="preserve">yed </w:t>
      </w:r>
      <w:r w:rsidR="00685AEE">
        <w:rPr>
          <w:sz w:val="24"/>
          <w:szCs w:val="24"/>
        </w:rPr>
        <w:tab/>
      </w:r>
      <w:r w:rsidR="00B155F4">
        <w:rPr>
          <w:sz w:val="24"/>
          <w:szCs w:val="24"/>
        </w:rPr>
        <w:t>4</w:t>
      </w:r>
    </w:p>
    <w:p w:rsidR="00BE6FDC" w:rsidRDefault="00BE6FDC" w:rsidP="00221D52">
      <w:pPr>
        <w:tabs>
          <w:tab w:val="right" w:pos="5400"/>
        </w:tabs>
        <w:spacing w:after="60" w:line="240" w:lineRule="auto"/>
        <w:rPr>
          <w:sz w:val="24"/>
          <w:szCs w:val="24"/>
        </w:rPr>
      </w:pPr>
      <w:r w:rsidRPr="00584FA3">
        <w:rPr>
          <w:sz w:val="24"/>
          <w:szCs w:val="24"/>
        </w:rPr>
        <w:t>Pro</w:t>
      </w:r>
      <w:r>
        <w:rPr>
          <w:sz w:val="24"/>
          <w:szCs w:val="24"/>
        </w:rPr>
        <w:t xml:space="preserve">ject </w:t>
      </w:r>
      <w:r w:rsidR="00AA1DA8">
        <w:rPr>
          <w:sz w:val="24"/>
          <w:szCs w:val="24"/>
        </w:rPr>
        <w:t xml:space="preserve">Change </w:t>
      </w:r>
      <w:r w:rsidR="0081695A">
        <w:rPr>
          <w:sz w:val="24"/>
          <w:szCs w:val="24"/>
        </w:rPr>
        <w:t>Requests Deployed</w:t>
      </w:r>
      <w:r w:rsidR="0081695A">
        <w:rPr>
          <w:sz w:val="24"/>
          <w:szCs w:val="24"/>
        </w:rPr>
        <w:tab/>
        <w:t>5</w:t>
      </w:r>
    </w:p>
    <w:p w:rsidR="00F51399" w:rsidRPr="00584FA3" w:rsidRDefault="007D4050" w:rsidP="00221D52">
      <w:pPr>
        <w:tabs>
          <w:tab w:val="right" w:pos="5400"/>
        </w:tabs>
        <w:spacing w:after="60" w:line="240" w:lineRule="auto"/>
        <w:rPr>
          <w:sz w:val="24"/>
          <w:szCs w:val="24"/>
        </w:rPr>
      </w:pPr>
      <w:r>
        <w:rPr>
          <w:sz w:val="24"/>
          <w:szCs w:val="24"/>
        </w:rPr>
        <w:t>Products Deployed</w:t>
      </w:r>
      <w:r>
        <w:rPr>
          <w:sz w:val="24"/>
          <w:szCs w:val="24"/>
        </w:rPr>
        <w:tab/>
      </w:r>
      <w:r w:rsidR="0081695A">
        <w:rPr>
          <w:sz w:val="24"/>
          <w:szCs w:val="24"/>
        </w:rPr>
        <w:t>5</w:t>
      </w:r>
    </w:p>
    <w:p w:rsidR="00BE6FDC" w:rsidRDefault="00E535A8" w:rsidP="00221D52">
      <w:pPr>
        <w:tabs>
          <w:tab w:val="right" w:pos="5400"/>
        </w:tabs>
        <w:spacing w:after="60" w:line="240" w:lineRule="auto"/>
        <w:rPr>
          <w:sz w:val="24"/>
          <w:szCs w:val="24"/>
        </w:rPr>
      </w:pPr>
      <w:r>
        <w:rPr>
          <w:sz w:val="24"/>
          <w:szCs w:val="24"/>
        </w:rPr>
        <w:t>In Development Summary</w:t>
      </w:r>
      <w:r>
        <w:rPr>
          <w:sz w:val="24"/>
          <w:szCs w:val="24"/>
        </w:rPr>
        <w:tab/>
      </w:r>
      <w:r w:rsidR="0081695A">
        <w:rPr>
          <w:sz w:val="24"/>
          <w:szCs w:val="24"/>
        </w:rPr>
        <w:t>7</w:t>
      </w:r>
    </w:p>
    <w:p w:rsidR="00BE6FDC" w:rsidRDefault="007D4050" w:rsidP="00221D52">
      <w:pPr>
        <w:tabs>
          <w:tab w:val="right" w:pos="5400"/>
        </w:tabs>
        <w:spacing w:after="60" w:line="240" w:lineRule="auto"/>
        <w:rPr>
          <w:sz w:val="24"/>
          <w:szCs w:val="24"/>
        </w:rPr>
      </w:pPr>
      <w:r>
        <w:rPr>
          <w:sz w:val="24"/>
          <w:szCs w:val="24"/>
        </w:rPr>
        <w:t>Applications in Development</w:t>
      </w:r>
      <w:r>
        <w:rPr>
          <w:sz w:val="24"/>
          <w:szCs w:val="24"/>
        </w:rPr>
        <w:tab/>
      </w:r>
      <w:r w:rsidR="0081695A">
        <w:rPr>
          <w:sz w:val="24"/>
          <w:szCs w:val="24"/>
        </w:rPr>
        <w:t>7</w:t>
      </w:r>
    </w:p>
    <w:p w:rsidR="00F51399" w:rsidRPr="00584FA3" w:rsidRDefault="00F51399" w:rsidP="00221D52">
      <w:pPr>
        <w:tabs>
          <w:tab w:val="right" w:pos="5400"/>
        </w:tabs>
        <w:spacing w:after="60" w:line="240" w:lineRule="auto"/>
        <w:rPr>
          <w:sz w:val="24"/>
          <w:szCs w:val="24"/>
        </w:rPr>
      </w:pPr>
      <w:r w:rsidRPr="00584FA3">
        <w:rPr>
          <w:sz w:val="24"/>
          <w:szCs w:val="24"/>
        </w:rPr>
        <w:t xml:space="preserve">Project </w:t>
      </w:r>
      <w:r w:rsidR="00D96EC2">
        <w:rPr>
          <w:sz w:val="24"/>
          <w:szCs w:val="24"/>
        </w:rPr>
        <w:t>Change Requests in Development</w:t>
      </w:r>
      <w:r w:rsidR="00D96EC2">
        <w:rPr>
          <w:sz w:val="24"/>
          <w:szCs w:val="24"/>
        </w:rPr>
        <w:tab/>
      </w:r>
      <w:r w:rsidR="0081695A">
        <w:rPr>
          <w:sz w:val="24"/>
          <w:szCs w:val="24"/>
        </w:rPr>
        <w:t>8</w:t>
      </w:r>
    </w:p>
    <w:p w:rsidR="00E5240C" w:rsidRDefault="00E5240C" w:rsidP="00BE6FDC">
      <w:pPr>
        <w:tabs>
          <w:tab w:val="right" w:pos="5400"/>
        </w:tabs>
        <w:spacing w:after="60" w:line="240" w:lineRule="auto"/>
        <w:rPr>
          <w:sz w:val="24"/>
          <w:szCs w:val="24"/>
        </w:rPr>
      </w:pPr>
      <w:r>
        <w:rPr>
          <w:sz w:val="24"/>
          <w:szCs w:val="24"/>
        </w:rPr>
        <w:t xml:space="preserve">Projects on Hold                                     </w:t>
      </w:r>
      <w:r w:rsidR="0081695A">
        <w:rPr>
          <w:sz w:val="24"/>
          <w:szCs w:val="24"/>
        </w:rPr>
        <w:t xml:space="preserve">                               8</w:t>
      </w:r>
    </w:p>
    <w:p w:rsidR="00BE6FDC" w:rsidRPr="00584FA3" w:rsidRDefault="00C400CE" w:rsidP="00BE6FDC">
      <w:pPr>
        <w:tabs>
          <w:tab w:val="right" w:pos="5400"/>
        </w:tabs>
        <w:spacing w:after="60" w:line="240" w:lineRule="auto"/>
        <w:rPr>
          <w:sz w:val="24"/>
          <w:szCs w:val="24"/>
        </w:rPr>
      </w:pPr>
      <w:r>
        <w:rPr>
          <w:sz w:val="24"/>
          <w:szCs w:val="24"/>
        </w:rPr>
        <w:t xml:space="preserve">Products in Development                     </w:t>
      </w:r>
      <w:r w:rsidR="00481A28">
        <w:rPr>
          <w:sz w:val="24"/>
          <w:szCs w:val="24"/>
        </w:rPr>
        <w:t xml:space="preserve">                              11</w:t>
      </w:r>
      <w:r>
        <w:rPr>
          <w:sz w:val="24"/>
          <w:szCs w:val="24"/>
        </w:rPr>
        <w:tab/>
      </w:r>
    </w:p>
    <w:p w:rsidR="00F51399" w:rsidRPr="00584FA3" w:rsidRDefault="00C400CE" w:rsidP="00221D52">
      <w:pPr>
        <w:tabs>
          <w:tab w:val="right" w:pos="5400"/>
        </w:tabs>
        <w:spacing w:after="60" w:line="240" w:lineRule="auto"/>
        <w:rPr>
          <w:sz w:val="24"/>
          <w:szCs w:val="24"/>
        </w:rPr>
      </w:pPr>
      <w:r>
        <w:rPr>
          <w:sz w:val="24"/>
          <w:szCs w:val="24"/>
        </w:rPr>
        <w:t xml:space="preserve">Support Statistics                                   </w:t>
      </w:r>
      <w:r w:rsidR="00481A28">
        <w:rPr>
          <w:sz w:val="24"/>
          <w:szCs w:val="24"/>
        </w:rPr>
        <w:t xml:space="preserve">                              12</w:t>
      </w:r>
    </w:p>
    <w:p w:rsidR="00F51399" w:rsidRPr="00584FA3" w:rsidRDefault="00D96EC2" w:rsidP="00221D52">
      <w:pPr>
        <w:tabs>
          <w:tab w:val="right" w:pos="5400"/>
        </w:tabs>
        <w:spacing w:after="60" w:line="240" w:lineRule="auto"/>
        <w:rPr>
          <w:sz w:val="24"/>
          <w:szCs w:val="24"/>
        </w:rPr>
      </w:pPr>
      <w:r>
        <w:rPr>
          <w:sz w:val="24"/>
          <w:szCs w:val="24"/>
        </w:rPr>
        <w:t xml:space="preserve">Site </w:t>
      </w:r>
      <w:r w:rsidR="00C400CE">
        <w:rPr>
          <w:sz w:val="24"/>
          <w:szCs w:val="24"/>
        </w:rPr>
        <w:t xml:space="preserve">Promotions                                      </w:t>
      </w:r>
      <w:r w:rsidR="00481A28">
        <w:rPr>
          <w:sz w:val="24"/>
          <w:szCs w:val="24"/>
        </w:rPr>
        <w:t xml:space="preserve">                              12</w:t>
      </w:r>
    </w:p>
    <w:p w:rsidR="008036AC" w:rsidRDefault="002C4464" w:rsidP="00221D52">
      <w:pPr>
        <w:tabs>
          <w:tab w:val="right" w:pos="5400"/>
        </w:tabs>
        <w:spacing w:after="60" w:line="240" w:lineRule="auto"/>
        <w:rPr>
          <w:sz w:val="24"/>
          <w:szCs w:val="24"/>
        </w:rPr>
      </w:pPr>
      <w:r>
        <w:rPr>
          <w:sz w:val="24"/>
          <w:szCs w:val="24"/>
        </w:rPr>
        <w:t>Marketin</w:t>
      </w:r>
      <w:r w:rsidR="00E5240C">
        <w:rPr>
          <w:sz w:val="24"/>
          <w:szCs w:val="24"/>
        </w:rPr>
        <w:t xml:space="preserve">g                                               </w:t>
      </w:r>
      <w:r w:rsidR="00C400CE">
        <w:rPr>
          <w:sz w:val="24"/>
          <w:szCs w:val="24"/>
        </w:rPr>
        <w:t xml:space="preserve"> </w:t>
      </w:r>
      <w:r w:rsidR="00481A28">
        <w:rPr>
          <w:sz w:val="24"/>
          <w:szCs w:val="24"/>
        </w:rPr>
        <w:t xml:space="preserve">                              13</w:t>
      </w:r>
    </w:p>
    <w:p w:rsidR="00F51399" w:rsidRPr="00BE6FDC" w:rsidRDefault="008036AC" w:rsidP="008036AC">
      <w:pPr>
        <w:tabs>
          <w:tab w:val="left" w:pos="5400"/>
        </w:tabs>
        <w:spacing w:after="60" w:line="240" w:lineRule="auto"/>
        <w:rPr>
          <w:sz w:val="24"/>
          <w:szCs w:val="24"/>
        </w:rPr>
      </w:pPr>
      <w:r>
        <w:rPr>
          <w:sz w:val="24"/>
          <w:szCs w:val="24"/>
        </w:rPr>
        <w:t>Post Project Surveys</w:t>
      </w:r>
      <w:r w:rsidR="00F51399" w:rsidRPr="00584FA3">
        <w:rPr>
          <w:sz w:val="24"/>
          <w:szCs w:val="24"/>
        </w:rPr>
        <w:t xml:space="preserve"> </w:t>
      </w:r>
      <w:r>
        <w:rPr>
          <w:sz w:val="24"/>
          <w:szCs w:val="24"/>
        </w:rPr>
        <w:t xml:space="preserve">                          </w:t>
      </w:r>
      <w:r w:rsidR="009F4C93">
        <w:rPr>
          <w:sz w:val="24"/>
          <w:szCs w:val="24"/>
        </w:rPr>
        <w:t xml:space="preserve">                                </w:t>
      </w:r>
      <w:r w:rsidR="00481A28">
        <w:rPr>
          <w:sz w:val="24"/>
          <w:szCs w:val="24"/>
        </w:rPr>
        <w:t xml:space="preserve"> 14</w:t>
      </w:r>
    </w:p>
    <w:p w:rsidR="00F51399" w:rsidRDefault="008036AC" w:rsidP="00221D52">
      <w:pPr>
        <w:tabs>
          <w:tab w:val="right" w:pos="5400"/>
        </w:tabs>
        <w:spacing w:after="60" w:line="240" w:lineRule="auto"/>
        <w:sectPr w:rsidR="00F51399" w:rsidSect="00401002">
          <w:footerReference w:type="default" r:id="rId13"/>
          <w:pgSz w:w="12240" w:h="15840"/>
          <w:pgMar w:top="4050" w:right="3240" w:bottom="1440" w:left="1800" w:header="720" w:footer="720" w:gutter="0"/>
          <w:cols w:space="720"/>
          <w:docGrid w:linePitch="360"/>
        </w:sectPr>
      </w:pPr>
      <w:r>
        <w:tab/>
      </w:r>
    </w:p>
    <w:p w:rsidR="00F51399" w:rsidRPr="00540670" w:rsidRDefault="00F51399" w:rsidP="00230688">
      <w:pPr>
        <w:autoSpaceDE w:val="0"/>
        <w:autoSpaceDN w:val="0"/>
        <w:adjustRightInd w:val="0"/>
        <w:spacing w:after="0" w:line="240" w:lineRule="auto"/>
        <w:rPr>
          <w:rFonts w:ascii="Cambria" w:hAnsi="Cambria" w:cs="Calibri"/>
          <w:color w:val="5283BE"/>
          <w:sz w:val="24"/>
          <w:szCs w:val="24"/>
        </w:rPr>
      </w:pPr>
      <w:r w:rsidRPr="00DC2316">
        <w:rPr>
          <w:rFonts w:ascii="Cambria" w:hAnsi="Cambria" w:cs="Calibri"/>
          <w:b/>
          <w:color w:val="5283BE"/>
          <w:sz w:val="32"/>
          <w:szCs w:val="32"/>
        </w:rPr>
        <w:lastRenderedPageBreak/>
        <w:t>Executive Summary</w:t>
      </w:r>
    </w:p>
    <w:p w:rsidR="00F51399" w:rsidRPr="00230688" w:rsidRDefault="00F51399" w:rsidP="00230688">
      <w:pPr>
        <w:spacing w:after="0" w:line="240" w:lineRule="auto"/>
        <w:rPr>
          <w:rFonts w:cs="Calibri"/>
          <w:sz w:val="24"/>
          <w:szCs w:val="24"/>
        </w:rPr>
      </w:pPr>
    </w:p>
    <w:p w:rsidR="00804A12" w:rsidRDefault="00804A12" w:rsidP="00804A12">
      <w:r w:rsidRPr="001046C4">
        <w:t>Kansas.gov is staying very busy</w:t>
      </w:r>
      <w:r w:rsidR="001E09AD">
        <w:t xml:space="preserve"> an</w:t>
      </w:r>
      <w:r w:rsidR="00E4453A">
        <w:t>d productive as the month of June</w:t>
      </w:r>
      <w:r w:rsidRPr="001046C4">
        <w:t xml:space="preserve"> is wrapping up. Some of the high points for this month include:</w:t>
      </w:r>
    </w:p>
    <w:p w:rsidR="00D40987" w:rsidRDefault="00D40987" w:rsidP="00804A12"/>
    <w:p w:rsidR="00D40987" w:rsidRDefault="00D40987" w:rsidP="00D40987">
      <w:pPr>
        <w:spacing w:after="0" w:line="360" w:lineRule="auto"/>
        <w:rPr>
          <w:rFonts w:cs="Calibri"/>
          <w:sz w:val="24"/>
          <w:szCs w:val="24"/>
        </w:rPr>
      </w:pPr>
      <w:r w:rsidRPr="00D40987">
        <w:rPr>
          <w:rFonts w:cs="Calibri"/>
          <w:i/>
          <w:sz w:val="24"/>
          <w:szCs w:val="24"/>
        </w:rPr>
        <w:t>~</w:t>
      </w:r>
      <w:r w:rsidR="00344108">
        <w:rPr>
          <w:rFonts w:cs="Calibri"/>
          <w:sz w:val="24"/>
          <w:szCs w:val="24"/>
        </w:rPr>
        <w:t xml:space="preserve"> NASCIO, an organization representing state chief information officers and information technology executives throughout the United States, accepted submissions for their annual “State IT Recognition Awards.” Kansas.gov, on behalf of INK, submitted a nomination for the recent mobile enhancements to the Kansas County District Court Records Search application for the category “Digital Government: Government to Business.”</w:t>
      </w:r>
    </w:p>
    <w:p w:rsidR="00344108" w:rsidRPr="00D40987" w:rsidRDefault="00344108" w:rsidP="00D40987">
      <w:pPr>
        <w:spacing w:after="0" w:line="360" w:lineRule="auto"/>
        <w:rPr>
          <w:rFonts w:cs="Calibri"/>
          <w:i/>
          <w:sz w:val="24"/>
          <w:szCs w:val="24"/>
        </w:rPr>
      </w:pPr>
    </w:p>
    <w:p w:rsidR="00344108" w:rsidRPr="00344108" w:rsidRDefault="00D40987" w:rsidP="00D40987">
      <w:pPr>
        <w:spacing w:after="0" w:line="360" w:lineRule="auto"/>
        <w:rPr>
          <w:rFonts w:cs="Calibri"/>
          <w:sz w:val="24"/>
          <w:szCs w:val="24"/>
        </w:rPr>
      </w:pPr>
      <w:r w:rsidRPr="00D40987">
        <w:rPr>
          <w:rFonts w:cs="Calibri"/>
          <w:i/>
          <w:sz w:val="24"/>
          <w:szCs w:val="24"/>
        </w:rPr>
        <w:t>~</w:t>
      </w:r>
      <w:r w:rsidR="00344108">
        <w:rPr>
          <w:rFonts w:cs="Calibri"/>
          <w:sz w:val="24"/>
          <w:szCs w:val="24"/>
        </w:rPr>
        <w:t xml:space="preserve">The annual Kansas Paralegal’s Conference was held June 14 in Lawrence, KS. Kansas.gov Director of Marketing &amp; Operations, Ashley Gordon, attended to drive awareness of the recent mobile enhancements to the Kansas District Court Records Search service. </w:t>
      </w:r>
    </w:p>
    <w:p w:rsidR="00D40987" w:rsidRPr="00D40987" w:rsidRDefault="00D40987" w:rsidP="00D40987">
      <w:pPr>
        <w:spacing w:after="0" w:line="360" w:lineRule="auto"/>
        <w:rPr>
          <w:rFonts w:cs="Calibri"/>
          <w:i/>
          <w:sz w:val="24"/>
          <w:szCs w:val="24"/>
        </w:rPr>
      </w:pPr>
    </w:p>
    <w:p w:rsidR="00344108" w:rsidRPr="00344108" w:rsidRDefault="00D40987" w:rsidP="00D40987">
      <w:pPr>
        <w:spacing w:after="0" w:line="360" w:lineRule="auto"/>
        <w:rPr>
          <w:rFonts w:cs="Calibri"/>
          <w:sz w:val="24"/>
          <w:szCs w:val="24"/>
        </w:rPr>
      </w:pPr>
      <w:r w:rsidRPr="00D40987">
        <w:rPr>
          <w:rFonts w:cs="Calibri"/>
          <w:i/>
          <w:sz w:val="24"/>
          <w:szCs w:val="24"/>
        </w:rPr>
        <w:t>~</w:t>
      </w:r>
      <w:r w:rsidR="00344108">
        <w:rPr>
          <w:rFonts w:cs="Calibri"/>
          <w:sz w:val="24"/>
          <w:szCs w:val="24"/>
        </w:rPr>
        <w:t xml:space="preserve">On June 14, Kansas.gov Director of Project Management, Wayne Dirks, along with Kansas.gov Business Development Managers, Jenna Streff and Todd Smith, had the opportunity to attend the annual Kansas County Treasurer’s Conference. The group presented to over 100 representatives from County Treasurer’s offices throughout the state </w:t>
      </w:r>
      <w:r w:rsidR="00D13EF8">
        <w:rPr>
          <w:rFonts w:cs="Calibri"/>
          <w:sz w:val="24"/>
          <w:szCs w:val="24"/>
        </w:rPr>
        <w:t xml:space="preserve">regarding proposed enhancements to the Kansas Online Property Tax Payment Service. </w:t>
      </w:r>
    </w:p>
    <w:p w:rsidR="00C8651C" w:rsidRDefault="00C8651C" w:rsidP="001D4800"/>
    <w:p w:rsidR="001D4800" w:rsidRDefault="00F51399" w:rsidP="001D4800">
      <w:r w:rsidRPr="001D4800">
        <w:t xml:space="preserve">Please contact me if you have any questions at 785.296.7171 or via email at </w:t>
      </w:r>
      <w:hyperlink r:id="rId14" w:history="1">
        <w:r w:rsidR="00750D9E" w:rsidRPr="001D4800">
          <w:rPr>
            <w:rStyle w:val="Hyperlink"/>
            <w:rFonts w:cs="Calibri"/>
          </w:rPr>
          <w:t>smyers@egov.com</w:t>
        </w:r>
      </w:hyperlink>
      <w:r w:rsidRPr="001D4800">
        <w:t>.</w:t>
      </w:r>
    </w:p>
    <w:p w:rsidR="001E09AD" w:rsidRPr="001D4800" w:rsidRDefault="001E09AD" w:rsidP="00657F92">
      <w:pPr>
        <w:pStyle w:val="NoSpacing"/>
      </w:pPr>
    </w:p>
    <w:p w:rsidR="00F51399" w:rsidRPr="001D4800" w:rsidRDefault="00F51399" w:rsidP="001D4800">
      <w:pPr>
        <w:rPr>
          <w:color w:val="000000"/>
          <w:spacing w:val="-5"/>
        </w:rPr>
      </w:pPr>
      <w:r w:rsidRPr="001D4800">
        <w:rPr>
          <w:color w:val="000000"/>
          <w:spacing w:val="-5"/>
        </w:rPr>
        <w:t>Respectfully submitted,</w:t>
      </w:r>
    </w:p>
    <w:p w:rsidR="00F51399" w:rsidRPr="00230688" w:rsidRDefault="00F51399" w:rsidP="00230688">
      <w:pPr>
        <w:spacing w:after="0" w:line="240" w:lineRule="auto"/>
        <w:rPr>
          <w:rFonts w:ascii="Brush Script MT" w:hAnsi="Brush Script MT" w:cs="Calibri"/>
          <w:i/>
          <w:color w:val="000000"/>
          <w:spacing w:val="-5"/>
          <w:sz w:val="40"/>
          <w:szCs w:val="40"/>
        </w:rPr>
      </w:pPr>
      <w:r w:rsidRPr="00230688">
        <w:rPr>
          <w:rFonts w:ascii="Brush Script MT" w:hAnsi="Brush Script MT" w:cs="Calibri"/>
          <w:i/>
          <w:color w:val="000000"/>
          <w:spacing w:val="-5"/>
          <w:sz w:val="40"/>
          <w:szCs w:val="40"/>
        </w:rPr>
        <w:t>Shane Myers</w:t>
      </w:r>
    </w:p>
    <w:p w:rsidR="00A20491" w:rsidRDefault="00F51399" w:rsidP="00230688">
      <w:pPr>
        <w:tabs>
          <w:tab w:val="right" w:pos="5400"/>
        </w:tabs>
        <w:spacing w:after="60" w:line="240" w:lineRule="auto"/>
        <w:rPr>
          <w:rFonts w:cs="Calibri"/>
          <w:color w:val="000000"/>
          <w:sz w:val="24"/>
          <w:szCs w:val="24"/>
        </w:rPr>
      </w:pPr>
      <w:r w:rsidRPr="00230688">
        <w:rPr>
          <w:rFonts w:cs="Calibri"/>
          <w:color w:val="000000"/>
          <w:sz w:val="24"/>
          <w:szCs w:val="24"/>
        </w:rPr>
        <w:t>Shane Myers, General Manager</w:t>
      </w:r>
    </w:p>
    <w:p w:rsidR="00F51399" w:rsidRPr="00540670" w:rsidRDefault="00F51399" w:rsidP="00110A59">
      <w:pPr>
        <w:rPr>
          <w:rFonts w:ascii="Cambria" w:hAnsi="Cambria" w:cs="Calibri"/>
          <w:b/>
          <w:color w:val="5283BE"/>
          <w:sz w:val="32"/>
          <w:szCs w:val="32"/>
          <w:highlight w:val="yellow"/>
        </w:rPr>
      </w:pPr>
      <w:r w:rsidRPr="00540670">
        <w:rPr>
          <w:rFonts w:ascii="Cambria" w:hAnsi="Cambria" w:cs="Calibri"/>
          <w:b/>
          <w:color w:val="5283BE"/>
          <w:sz w:val="32"/>
          <w:szCs w:val="32"/>
        </w:rPr>
        <w:lastRenderedPageBreak/>
        <w:t>New Service Requests &amp; Contracts for Approval</w:t>
      </w:r>
      <w:r w:rsidR="00685AEE">
        <w:rPr>
          <w:rFonts w:ascii="Cambria" w:hAnsi="Cambria" w:cs="Calibri"/>
          <w:b/>
          <w:color w:val="5283BE"/>
          <w:sz w:val="32"/>
          <w:szCs w:val="32"/>
        </w:rPr>
        <w:tab/>
      </w:r>
    </w:p>
    <w:p w:rsidR="00F51399" w:rsidRPr="00110A59" w:rsidRDefault="00F51399" w:rsidP="00110A59">
      <w:pPr>
        <w:pStyle w:val="Address"/>
        <w:keepLines w:val="0"/>
        <w:spacing w:line="240" w:lineRule="auto"/>
        <w:rPr>
          <w:rFonts w:ascii="Calibri" w:hAnsi="Calibri" w:cs="Calibri"/>
          <w:b/>
        </w:rPr>
      </w:pPr>
      <w:r w:rsidRPr="00110A59">
        <w:rPr>
          <w:rFonts w:ascii="Calibri" w:hAnsi="Calibri" w:cs="Calibri"/>
          <w:b/>
        </w:rPr>
        <w:t>Service Requests</w:t>
      </w:r>
    </w:p>
    <w:p w:rsidR="00F51399" w:rsidRDefault="00F51399" w:rsidP="00110A59">
      <w:pPr>
        <w:pStyle w:val="Address"/>
        <w:keepLines w:val="0"/>
        <w:spacing w:line="240" w:lineRule="auto"/>
        <w:rPr>
          <w:rFonts w:ascii="Calibri" w:hAnsi="Calibri" w:cs="Calibri"/>
          <w:b/>
          <w:u w:val="single"/>
        </w:rPr>
      </w:pPr>
    </w:p>
    <w:p w:rsidR="00F51399" w:rsidRPr="00110A59" w:rsidRDefault="00F51399" w:rsidP="00110A59">
      <w:pPr>
        <w:pStyle w:val="Address"/>
        <w:keepLines w:val="0"/>
        <w:spacing w:line="240" w:lineRule="auto"/>
        <w:rPr>
          <w:rFonts w:ascii="Calibri" w:hAnsi="Calibri" w:cs="Calibri"/>
          <w:b/>
          <w:u w:val="single"/>
        </w:rPr>
      </w:pPr>
      <w:r w:rsidRPr="00110A59">
        <w:rPr>
          <w:rFonts w:ascii="Calibri" w:hAnsi="Calibri" w:cs="Calibri"/>
        </w:rPr>
        <w:t xml:space="preserve">No service </w:t>
      </w:r>
      <w:r w:rsidR="00A03969">
        <w:rPr>
          <w:rFonts w:ascii="Calibri" w:hAnsi="Calibri" w:cs="Calibri"/>
        </w:rPr>
        <w:t>r</w:t>
      </w:r>
      <w:r w:rsidR="00172701">
        <w:rPr>
          <w:rFonts w:ascii="Calibri" w:hAnsi="Calibri" w:cs="Calibri"/>
        </w:rPr>
        <w:t xml:space="preserve">equests during the month of </w:t>
      </w:r>
      <w:r w:rsidR="00E4453A">
        <w:rPr>
          <w:rFonts w:ascii="Calibri" w:hAnsi="Calibri" w:cs="Calibri"/>
        </w:rPr>
        <w:t>June</w:t>
      </w:r>
      <w:r w:rsidR="005B301E">
        <w:rPr>
          <w:rFonts w:ascii="Calibri" w:hAnsi="Calibri" w:cs="Calibri"/>
        </w:rPr>
        <w:t>.</w:t>
      </w:r>
    </w:p>
    <w:p w:rsidR="00F51399" w:rsidRDefault="00F51399" w:rsidP="00110A59">
      <w:pPr>
        <w:pStyle w:val="Address"/>
        <w:keepLines w:val="0"/>
        <w:spacing w:line="240" w:lineRule="auto"/>
        <w:rPr>
          <w:rFonts w:ascii="Calibri" w:hAnsi="Calibri" w:cs="Calibri"/>
          <w:b/>
          <w:szCs w:val="24"/>
          <w:u w:val="single"/>
        </w:rPr>
      </w:pPr>
    </w:p>
    <w:p w:rsidR="00F67094" w:rsidRDefault="004B7C91" w:rsidP="00F67094">
      <w:pPr>
        <w:rPr>
          <w:rFonts w:cs="Calibri"/>
          <w:b/>
          <w:szCs w:val="24"/>
        </w:rPr>
      </w:pPr>
      <w:r w:rsidRPr="004B7C91">
        <w:rPr>
          <w:rFonts w:cs="Calibri"/>
          <w:b/>
          <w:szCs w:val="24"/>
        </w:rPr>
        <w:t>Contracts for Approval</w:t>
      </w:r>
    </w:p>
    <w:p w:rsidR="00F67094" w:rsidRDefault="00F67094" w:rsidP="00F67094">
      <w:bookmarkStart w:id="0" w:name="_GoBack"/>
      <w:r w:rsidRPr="006F055D">
        <w:rPr>
          <w:rFonts w:cs="Calibri"/>
          <w:b/>
        </w:rPr>
        <w:t>USD 501 Capital City High School (KPC) –</w:t>
      </w:r>
      <w:r>
        <w:rPr>
          <w:rFonts w:cs="Calibri"/>
          <w:b/>
        </w:rPr>
        <w:t xml:space="preserve"> </w:t>
      </w:r>
      <w:r>
        <w:t xml:space="preserve">USD 501 Capital City High School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F67094" w:rsidRPr="006F055D" w:rsidRDefault="00F67094" w:rsidP="00F67094">
      <w:r w:rsidRPr="006F055D">
        <w:rPr>
          <w:rFonts w:cs="Calibri"/>
          <w:b/>
        </w:rPr>
        <w:t>USD 247 Cherokee Public Schools (KPC)</w:t>
      </w:r>
      <w:r w:rsidRPr="00355980">
        <w:rPr>
          <w:rFonts w:cs="Calibri"/>
          <w:b/>
        </w:rPr>
        <w:t xml:space="preserve"> –</w:t>
      </w:r>
      <w:r>
        <w:rPr>
          <w:rFonts w:cs="Calibri"/>
          <w:b/>
        </w:rPr>
        <w:t xml:space="preserve"> </w:t>
      </w:r>
      <w:r>
        <w:t xml:space="preserve">USD 247 Cherokee Public Schools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w:t>
      </w:r>
      <w:r w:rsidRPr="006F055D">
        <w:t xml:space="preserve">government agencies. This is a fee service.  </w:t>
      </w:r>
    </w:p>
    <w:p w:rsidR="00F67094" w:rsidRDefault="00711700" w:rsidP="00F67094">
      <w:r w:rsidRPr="006F055D">
        <w:rPr>
          <w:rFonts w:cs="Calibri"/>
          <w:b/>
        </w:rPr>
        <w:t>Sherman County Health De</w:t>
      </w:r>
      <w:r w:rsidR="00F67094" w:rsidRPr="006F055D">
        <w:rPr>
          <w:rFonts w:cs="Calibri"/>
          <w:b/>
        </w:rPr>
        <w:t>partment (KPC)</w:t>
      </w:r>
      <w:r w:rsidR="00F67094" w:rsidRPr="00D51FDE">
        <w:rPr>
          <w:rFonts w:cs="Calibri"/>
          <w:b/>
        </w:rPr>
        <w:t xml:space="preserve"> – </w:t>
      </w:r>
      <w:r w:rsidR="00F67094">
        <w:t xml:space="preserve">Sherman County Health Department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492E1A" w:rsidRDefault="00F67094" w:rsidP="00492E1A">
      <w:r w:rsidRPr="006F055D">
        <w:rPr>
          <w:rFonts w:cs="Calibri"/>
          <w:b/>
        </w:rPr>
        <w:t>USD 290 Ottawa Public Schools (KPC) –</w:t>
      </w:r>
      <w:r>
        <w:rPr>
          <w:rFonts w:cs="Calibri"/>
          <w:b/>
        </w:rPr>
        <w:t xml:space="preserve"> </w:t>
      </w:r>
      <w:r>
        <w:t xml:space="preserve">USD 290 Ottawa Public Schools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C06847" w:rsidRDefault="00C06847" w:rsidP="00C06847">
      <w:r>
        <w:rPr>
          <w:rFonts w:cs="Calibri"/>
          <w:b/>
        </w:rPr>
        <w:t>City of Bennington</w:t>
      </w:r>
      <w:r w:rsidRPr="006F055D">
        <w:rPr>
          <w:rFonts w:cs="Calibri"/>
          <w:b/>
        </w:rPr>
        <w:t xml:space="preserve"> (KPC) –</w:t>
      </w:r>
      <w:r>
        <w:rPr>
          <w:rFonts w:cs="Calibri"/>
          <w:b/>
        </w:rPr>
        <w:t xml:space="preserve"> </w:t>
      </w:r>
      <w:r>
        <w:t xml:space="preserve">City of Bennington, KS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BF3C4B" w:rsidRDefault="00BF3C4B" w:rsidP="00BF3C4B">
      <w:pPr>
        <w:autoSpaceDE w:val="0"/>
        <w:autoSpaceDN w:val="0"/>
        <w:adjustRightInd w:val="0"/>
        <w:contextualSpacing/>
        <w:rPr>
          <w:rFonts w:cs="Calibri"/>
        </w:rPr>
      </w:pPr>
      <w:r w:rsidRPr="006F055D">
        <w:rPr>
          <w:rFonts w:cs="Calibri"/>
          <w:b/>
        </w:rPr>
        <w:t>Kansas Racing and Gaming Commission (Hosting)</w:t>
      </w:r>
      <w:r w:rsidRPr="00D51FDE">
        <w:rPr>
          <w:rFonts w:cs="Calibri"/>
          <w:b/>
        </w:rPr>
        <w:t xml:space="preserve"> – </w:t>
      </w:r>
      <w:r>
        <w:rPr>
          <w:rFonts w:cs="Calibri"/>
        </w:rPr>
        <w:t>Kansas Racing and Gaming Commission</w:t>
      </w:r>
      <w:r w:rsidRPr="007F49BA">
        <w:rPr>
          <w:rFonts w:cs="Calibri"/>
        </w:rPr>
        <w:t xml:space="preserve"> </w:t>
      </w:r>
      <w:r w:rsidR="007731D2">
        <w:rPr>
          <w:rFonts w:cs="Calibri"/>
        </w:rPr>
        <w:t>requests a W</w:t>
      </w:r>
      <w:r>
        <w:rPr>
          <w:rFonts w:cs="Calibri"/>
        </w:rPr>
        <w:t>eb</w:t>
      </w:r>
      <w:r w:rsidR="007731D2">
        <w:rPr>
          <w:rFonts w:cs="Calibri"/>
        </w:rPr>
        <w:t xml:space="preserve"> </w:t>
      </w:r>
      <w:r>
        <w:rPr>
          <w:rFonts w:cs="Calibri"/>
        </w:rPr>
        <w:t>site to be hosted</w:t>
      </w:r>
      <w:r w:rsidRPr="00D51FDE">
        <w:rPr>
          <w:rFonts w:cs="Calibri"/>
        </w:rPr>
        <w:t xml:space="preserve"> </w:t>
      </w:r>
      <w:r>
        <w:rPr>
          <w:rFonts w:cs="Calibri"/>
        </w:rPr>
        <w:t xml:space="preserve">via FTP </w:t>
      </w:r>
      <w:r w:rsidRPr="003D7DC6">
        <w:rPr>
          <w:rFonts w:cs="Calibri"/>
        </w:rPr>
        <w:t xml:space="preserve">system is specifically designed for </w:t>
      </w:r>
      <w:r>
        <w:rPr>
          <w:rFonts w:cs="Calibri"/>
        </w:rPr>
        <w:t xml:space="preserve">state and municipal governments </w:t>
      </w:r>
      <w:r w:rsidRPr="00D51FDE">
        <w:t xml:space="preserve">and offers you the ability to </w:t>
      </w:r>
      <w:r>
        <w:t>quickly and securely upload their content  with no technical experience required</w:t>
      </w:r>
      <w:r w:rsidRPr="00D51FDE">
        <w:rPr>
          <w:rFonts w:cs="Calibri"/>
        </w:rPr>
        <w:t>. Development of the INK appli</w:t>
      </w:r>
      <w:r>
        <w:rPr>
          <w:rFonts w:cs="Calibri"/>
        </w:rPr>
        <w:t>cation for this service is at no</w:t>
      </w:r>
      <w:r w:rsidRPr="00D51FDE">
        <w:rPr>
          <w:rFonts w:cs="Calibri"/>
        </w:rPr>
        <w:t xml:space="preserve"> cost to the contracted government agencies. This is a f</w:t>
      </w:r>
      <w:r>
        <w:rPr>
          <w:rFonts w:cs="Calibri"/>
        </w:rPr>
        <w:t>r</w:t>
      </w:r>
      <w:r w:rsidRPr="00D51FDE">
        <w:rPr>
          <w:rFonts w:cs="Calibri"/>
        </w:rPr>
        <w:t xml:space="preserve">ee service.  </w:t>
      </w:r>
    </w:p>
    <w:p w:rsidR="00B40509" w:rsidRDefault="00B40509" w:rsidP="00BF3C4B">
      <w:pPr>
        <w:autoSpaceDE w:val="0"/>
        <w:autoSpaceDN w:val="0"/>
        <w:adjustRightInd w:val="0"/>
        <w:contextualSpacing/>
        <w:rPr>
          <w:rFonts w:cs="Calibri"/>
        </w:rPr>
      </w:pPr>
    </w:p>
    <w:p w:rsidR="00B40509" w:rsidRPr="00B40509" w:rsidRDefault="00B40509" w:rsidP="00BF3C4B">
      <w:pPr>
        <w:autoSpaceDE w:val="0"/>
        <w:autoSpaceDN w:val="0"/>
        <w:adjustRightInd w:val="0"/>
        <w:contextualSpacing/>
        <w:rPr>
          <w:rFonts w:cs="Calibri"/>
        </w:rPr>
      </w:pPr>
      <w:r>
        <w:rPr>
          <w:rFonts w:cs="Calibri"/>
          <w:b/>
        </w:rPr>
        <w:lastRenderedPageBreak/>
        <w:t xml:space="preserve">Behavioral Sciences Regulatory Board (BSRB) </w:t>
      </w:r>
      <w:r w:rsidR="005F5CA0">
        <w:rPr>
          <w:rFonts w:cs="Calibri"/>
          <w:b/>
        </w:rPr>
        <w:t>–</w:t>
      </w:r>
      <w:r>
        <w:rPr>
          <w:rFonts w:cs="Calibri"/>
          <w:b/>
        </w:rPr>
        <w:t xml:space="preserve"> </w:t>
      </w:r>
      <w:r w:rsidR="005F5CA0">
        <w:rPr>
          <w:rFonts w:cs="Calibri"/>
        </w:rPr>
        <w:t xml:space="preserve">Behavioral Sciences Regulatory Board requests </w:t>
      </w:r>
      <w:r w:rsidR="000419E5">
        <w:rPr>
          <w:rFonts w:cs="Calibri"/>
        </w:rPr>
        <w:t>an online service that will allow government agency constituents to renew their licenses online. Development of the INK service is at no cost to the contracted government agencies. This is a fee service.</w:t>
      </w:r>
    </w:p>
    <w:bookmarkEnd w:id="0"/>
    <w:p w:rsidR="00BF3C4B" w:rsidRDefault="00BF3C4B" w:rsidP="00747496">
      <w:pPr>
        <w:spacing w:after="0" w:line="240" w:lineRule="auto"/>
      </w:pPr>
    </w:p>
    <w:p w:rsidR="00152C10" w:rsidRDefault="00747496" w:rsidP="00747496">
      <w:pPr>
        <w:spacing w:after="0" w:line="240" w:lineRule="auto"/>
        <w:rPr>
          <w:rFonts w:ascii="Cambria" w:hAnsi="Cambria"/>
          <w:b/>
          <w:color w:val="5283BE"/>
          <w:spacing w:val="-5"/>
          <w:sz w:val="32"/>
          <w:szCs w:val="32"/>
        </w:rPr>
      </w:pPr>
      <w:r w:rsidRPr="002E16E3">
        <w:rPr>
          <w:rFonts w:ascii="Cambria" w:hAnsi="Cambria"/>
          <w:b/>
          <w:color w:val="5283BE"/>
          <w:spacing w:val="-5"/>
          <w:sz w:val="32"/>
          <w:szCs w:val="32"/>
        </w:rPr>
        <w:t>Deployment Summary</w:t>
      </w:r>
    </w:p>
    <w:p w:rsidR="00901954" w:rsidRDefault="00901954" w:rsidP="00152C10">
      <w:pPr>
        <w:pStyle w:val="Address"/>
        <w:keepLines w:val="0"/>
        <w:spacing w:line="240" w:lineRule="auto"/>
        <w:rPr>
          <w:rFonts w:ascii="Calibri" w:hAnsi="Calibri" w:cs="Calibri"/>
          <w:b/>
        </w:rPr>
      </w:pPr>
    </w:p>
    <w:p w:rsidR="00C413E9" w:rsidRDefault="00152C10" w:rsidP="00C413E9">
      <w:pPr>
        <w:pStyle w:val="Address"/>
        <w:keepLines w:val="0"/>
        <w:tabs>
          <w:tab w:val="left" w:pos="720"/>
          <w:tab w:val="left" w:pos="1440"/>
          <w:tab w:val="left" w:pos="2160"/>
        </w:tabs>
        <w:spacing w:line="240" w:lineRule="auto"/>
        <w:rPr>
          <w:rFonts w:ascii="Calibri" w:hAnsi="Calibri" w:cs="Calibri"/>
          <w:b/>
        </w:rPr>
      </w:pPr>
      <w:r w:rsidRPr="00690C12">
        <w:rPr>
          <w:rFonts w:ascii="Calibri" w:hAnsi="Calibri" w:cs="Calibri"/>
          <w:b/>
        </w:rPr>
        <w:t>Year-to-Date</w:t>
      </w:r>
    </w:p>
    <w:p w:rsidR="0047498F" w:rsidRDefault="0047498F" w:rsidP="00C413E9">
      <w:pPr>
        <w:pStyle w:val="Address"/>
        <w:keepLines w:val="0"/>
        <w:tabs>
          <w:tab w:val="left" w:pos="720"/>
          <w:tab w:val="left" w:pos="1440"/>
          <w:tab w:val="left" w:pos="2160"/>
        </w:tabs>
        <w:spacing w:line="240" w:lineRule="auto"/>
        <w:rPr>
          <w:rFonts w:ascii="Calibri" w:hAnsi="Calibri" w:cs="Calibri"/>
          <w:b/>
        </w:rPr>
      </w:pPr>
    </w:p>
    <w:p w:rsidR="00C06847" w:rsidRDefault="00B928CD" w:rsidP="00C413E9">
      <w:pPr>
        <w:pStyle w:val="Address"/>
        <w:keepLines w:val="0"/>
        <w:tabs>
          <w:tab w:val="left" w:pos="720"/>
          <w:tab w:val="left" w:pos="1440"/>
          <w:tab w:val="left" w:pos="2160"/>
        </w:tabs>
        <w:spacing w:line="240" w:lineRule="auto"/>
        <w:rPr>
          <w:rFonts w:ascii="Calibri" w:hAnsi="Calibri" w:cs="Calibri"/>
          <w:b/>
        </w:rPr>
      </w:pPr>
      <w:r>
        <w:rPr>
          <w:rFonts w:ascii="Calibri" w:hAnsi="Calibri" w:cs="Calibri"/>
          <w:b/>
          <w:noProof/>
        </w:rPr>
        <w:drawing>
          <wp:inline distT="0" distB="0" distL="0" distR="0">
            <wp:extent cx="2740261" cy="2266452"/>
            <wp:effectExtent l="12206" t="6087" r="3433" b="761"/>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0360" w:rsidRPr="00F27A52" w:rsidRDefault="000F0360" w:rsidP="00F27A52">
      <w:pPr>
        <w:pStyle w:val="Address"/>
        <w:keepLines w:val="0"/>
        <w:tabs>
          <w:tab w:val="left" w:pos="720"/>
          <w:tab w:val="left" w:pos="1440"/>
          <w:tab w:val="left" w:pos="2160"/>
        </w:tabs>
        <w:spacing w:line="240" w:lineRule="auto"/>
        <w:rPr>
          <w:rFonts w:ascii="Calibri" w:hAnsi="Calibri" w:cs="Calibri"/>
          <w:b/>
        </w:rPr>
      </w:pPr>
    </w:p>
    <w:p w:rsidR="00F90BCA" w:rsidRDefault="00F90BCA" w:rsidP="00747496">
      <w:pPr>
        <w:spacing w:after="0" w:line="240" w:lineRule="auto"/>
        <w:rPr>
          <w:rFonts w:cs="Calibri"/>
          <w:b/>
        </w:rPr>
      </w:pPr>
      <w:r w:rsidRPr="00690C12">
        <w:rPr>
          <w:rFonts w:cs="Calibri"/>
          <w:b/>
        </w:rPr>
        <w:t>Monthly Deployments (since January 201</w:t>
      </w:r>
      <w:r w:rsidR="00344E88">
        <w:rPr>
          <w:rFonts w:cs="Calibri"/>
          <w:b/>
        </w:rPr>
        <w:t>3</w:t>
      </w:r>
      <w:r w:rsidRPr="00690C12">
        <w:rPr>
          <w:rFonts w:cs="Calibri"/>
          <w:b/>
        </w:rPr>
        <w:t>)</w:t>
      </w:r>
    </w:p>
    <w:p w:rsidR="002134D3" w:rsidRDefault="00B928CD" w:rsidP="00747496">
      <w:pPr>
        <w:spacing w:after="0" w:line="240" w:lineRule="auto"/>
        <w:rPr>
          <w:rFonts w:cs="Calibri"/>
          <w:b/>
        </w:rPr>
      </w:pPr>
      <w:r>
        <w:rPr>
          <w:rFonts w:cs="Calibri"/>
          <w:b/>
          <w:noProof/>
        </w:rPr>
        <w:drawing>
          <wp:inline distT="0" distB="0" distL="0" distR="0">
            <wp:extent cx="5427726" cy="2038613"/>
            <wp:effectExtent l="12192" t="6087" r="8382"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498F" w:rsidRDefault="0047498F" w:rsidP="00747496">
      <w:pPr>
        <w:spacing w:after="0" w:line="240" w:lineRule="auto"/>
        <w:rPr>
          <w:rFonts w:cs="Calibri"/>
          <w:b/>
        </w:rPr>
      </w:pPr>
    </w:p>
    <w:p w:rsidR="00D96EC2" w:rsidRDefault="00D96EC2" w:rsidP="00F27A52">
      <w:pPr>
        <w:pStyle w:val="NoSpacing"/>
      </w:pPr>
    </w:p>
    <w:p w:rsidR="004005D6" w:rsidRDefault="00F51399" w:rsidP="00110A59">
      <w:pPr>
        <w:spacing w:after="0" w:line="240" w:lineRule="auto"/>
        <w:rPr>
          <w:rFonts w:ascii="Cambria" w:hAnsi="Cambria"/>
          <w:b/>
          <w:color w:val="5283BE"/>
          <w:spacing w:val="-5"/>
          <w:sz w:val="32"/>
          <w:szCs w:val="32"/>
        </w:rPr>
      </w:pPr>
      <w:r w:rsidRPr="00901C33">
        <w:rPr>
          <w:rFonts w:ascii="Cambria" w:hAnsi="Cambria"/>
          <w:b/>
          <w:color w:val="5283BE"/>
          <w:spacing w:val="-5"/>
          <w:sz w:val="32"/>
          <w:szCs w:val="32"/>
        </w:rPr>
        <w:t>Applications Deployed</w:t>
      </w:r>
    </w:p>
    <w:p w:rsidR="00501AF8" w:rsidRPr="004005D6" w:rsidRDefault="00501AF8" w:rsidP="00501AF8">
      <w:pPr>
        <w:pStyle w:val="NoSpacing"/>
      </w:pPr>
    </w:p>
    <w:tbl>
      <w:tblPr>
        <w:tblW w:w="829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firstRow="1" w:lastRow="0" w:firstColumn="1" w:lastColumn="0" w:noHBand="0" w:noVBand="0"/>
      </w:tblPr>
      <w:tblGrid>
        <w:gridCol w:w="1095"/>
        <w:gridCol w:w="5670"/>
        <w:gridCol w:w="1530"/>
      </w:tblGrid>
      <w:tr w:rsidR="00F51399" w:rsidRPr="008C350F" w:rsidTr="00501AF8">
        <w:trPr>
          <w:trHeight w:val="620"/>
        </w:trPr>
        <w:tc>
          <w:tcPr>
            <w:tcW w:w="1095" w:type="dxa"/>
            <w:vAlign w:val="bottom"/>
          </w:tcPr>
          <w:p w:rsidR="00F51399" w:rsidRPr="008C350F" w:rsidRDefault="00F51399" w:rsidP="00110A59">
            <w:pPr>
              <w:spacing w:after="0" w:line="240" w:lineRule="auto"/>
              <w:jc w:val="center"/>
              <w:rPr>
                <w:rFonts w:cs="Calibri"/>
                <w:b/>
                <w:bCs/>
                <w:color w:val="000000"/>
                <w:sz w:val="20"/>
                <w:szCs w:val="20"/>
              </w:rPr>
            </w:pPr>
            <w:r w:rsidRPr="008C350F">
              <w:rPr>
                <w:rFonts w:cs="Calibri"/>
                <w:b/>
                <w:bCs/>
                <w:color w:val="000000"/>
                <w:sz w:val="20"/>
                <w:szCs w:val="20"/>
              </w:rPr>
              <w:t>Agency</w:t>
            </w:r>
          </w:p>
        </w:tc>
        <w:tc>
          <w:tcPr>
            <w:tcW w:w="5670" w:type="dxa"/>
            <w:vAlign w:val="bottom"/>
          </w:tcPr>
          <w:p w:rsidR="00F51399" w:rsidRPr="008C350F" w:rsidRDefault="00F51399" w:rsidP="00110A59">
            <w:pPr>
              <w:spacing w:after="0" w:line="240" w:lineRule="auto"/>
              <w:jc w:val="center"/>
              <w:rPr>
                <w:rFonts w:cs="Calibri"/>
                <w:b/>
                <w:bCs/>
                <w:color w:val="000000"/>
                <w:sz w:val="20"/>
                <w:szCs w:val="20"/>
              </w:rPr>
            </w:pPr>
            <w:r w:rsidRPr="008C350F">
              <w:rPr>
                <w:rFonts w:cs="Calibri"/>
                <w:b/>
                <w:bCs/>
                <w:color w:val="000000"/>
                <w:sz w:val="20"/>
                <w:szCs w:val="20"/>
              </w:rPr>
              <w:t>Project Name</w:t>
            </w:r>
          </w:p>
        </w:tc>
        <w:tc>
          <w:tcPr>
            <w:tcW w:w="1530" w:type="dxa"/>
            <w:vAlign w:val="bottom"/>
          </w:tcPr>
          <w:p w:rsidR="00F51399" w:rsidRPr="008C350F" w:rsidRDefault="00F51399" w:rsidP="00110A59">
            <w:pPr>
              <w:spacing w:after="0" w:line="240" w:lineRule="auto"/>
              <w:jc w:val="center"/>
              <w:rPr>
                <w:rFonts w:cs="Calibri"/>
                <w:b/>
                <w:bCs/>
                <w:color w:val="000000"/>
                <w:sz w:val="20"/>
                <w:szCs w:val="20"/>
              </w:rPr>
            </w:pPr>
            <w:r w:rsidRPr="008C350F">
              <w:rPr>
                <w:rFonts w:cs="Calibri"/>
                <w:b/>
                <w:bCs/>
                <w:color w:val="000000"/>
                <w:sz w:val="20"/>
                <w:szCs w:val="20"/>
              </w:rPr>
              <w:t>Deployment (Month)</w:t>
            </w:r>
          </w:p>
        </w:tc>
      </w:tr>
      <w:tr w:rsidR="00C16DCA" w:rsidRPr="008C350F" w:rsidTr="00C16DCA">
        <w:trPr>
          <w:trHeight w:val="170"/>
        </w:trPr>
        <w:tc>
          <w:tcPr>
            <w:tcW w:w="1095" w:type="dxa"/>
            <w:vAlign w:val="bottom"/>
          </w:tcPr>
          <w:p w:rsidR="00C16DCA" w:rsidRPr="008C350F" w:rsidRDefault="00C16DCA" w:rsidP="00C16DCA">
            <w:pPr>
              <w:spacing w:after="0"/>
              <w:jc w:val="center"/>
              <w:rPr>
                <w:color w:val="000000"/>
                <w:sz w:val="20"/>
                <w:szCs w:val="20"/>
              </w:rPr>
            </w:pPr>
            <w:r w:rsidRPr="008C350F">
              <w:rPr>
                <w:color w:val="000000"/>
                <w:sz w:val="20"/>
                <w:szCs w:val="20"/>
              </w:rPr>
              <w:t>KHP</w:t>
            </w:r>
          </w:p>
        </w:tc>
        <w:tc>
          <w:tcPr>
            <w:tcW w:w="5670" w:type="dxa"/>
            <w:vAlign w:val="bottom"/>
          </w:tcPr>
          <w:p w:rsidR="00C16DCA" w:rsidRPr="008C350F" w:rsidRDefault="00C16DCA" w:rsidP="00C16DCA">
            <w:pPr>
              <w:spacing w:after="0"/>
              <w:rPr>
                <w:color w:val="000000"/>
                <w:sz w:val="20"/>
                <w:szCs w:val="20"/>
              </w:rPr>
            </w:pPr>
            <w:r w:rsidRPr="008C350F">
              <w:rPr>
                <w:color w:val="000000"/>
                <w:sz w:val="20"/>
                <w:szCs w:val="20"/>
              </w:rPr>
              <w:t>Online Accident Reporting</w:t>
            </w:r>
          </w:p>
        </w:tc>
        <w:tc>
          <w:tcPr>
            <w:tcW w:w="1530" w:type="dxa"/>
            <w:vAlign w:val="bottom"/>
          </w:tcPr>
          <w:p w:rsidR="00C16DCA" w:rsidRPr="008C350F" w:rsidRDefault="00C16DCA" w:rsidP="00C16DCA">
            <w:pPr>
              <w:spacing w:after="0"/>
              <w:jc w:val="center"/>
              <w:rPr>
                <w:color w:val="000000"/>
                <w:sz w:val="20"/>
                <w:szCs w:val="20"/>
              </w:rPr>
            </w:pPr>
            <w:r w:rsidRPr="008C350F">
              <w:rPr>
                <w:color w:val="000000"/>
                <w:sz w:val="20"/>
                <w:szCs w:val="20"/>
              </w:rPr>
              <w:t>May-13</w:t>
            </w:r>
          </w:p>
        </w:tc>
      </w:tr>
    </w:tbl>
    <w:p w:rsidR="00E56F8A" w:rsidRDefault="00E56F8A" w:rsidP="00F71E39">
      <w:pPr>
        <w:spacing w:after="0" w:line="240" w:lineRule="auto"/>
        <w:rPr>
          <w:rFonts w:ascii="Cambria" w:hAnsi="Cambria" w:cs="Arial"/>
          <w:b/>
          <w:bCs/>
          <w:iCs/>
          <w:color w:val="5283BE"/>
          <w:sz w:val="32"/>
          <w:szCs w:val="32"/>
        </w:rPr>
      </w:pPr>
    </w:p>
    <w:p w:rsidR="004005D6" w:rsidRPr="008C350F" w:rsidRDefault="00F51399" w:rsidP="00F71E39">
      <w:pPr>
        <w:spacing w:after="0" w:line="240" w:lineRule="auto"/>
        <w:rPr>
          <w:rFonts w:ascii="Cambria" w:hAnsi="Cambria" w:cs="Arial"/>
          <w:b/>
          <w:bCs/>
          <w:iCs/>
          <w:color w:val="5283BE"/>
          <w:sz w:val="32"/>
          <w:szCs w:val="32"/>
        </w:rPr>
      </w:pPr>
      <w:r w:rsidRPr="008C350F">
        <w:rPr>
          <w:rFonts w:ascii="Cambria" w:hAnsi="Cambria" w:cs="Arial"/>
          <w:b/>
          <w:bCs/>
          <w:iCs/>
          <w:color w:val="5283BE"/>
          <w:sz w:val="32"/>
          <w:szCs w:val="32"/>
        </w:rPr>
        <w:lastRenderedPageBreak/>
        <w:t>Project Change Requests Deployed</w:t>
      </w:r>
    </w:p>
    <w:p w:rsidR="00501AF8" w:rsidRPr="008C350F" w:rsidRDefault="00501AF8" w:rsidP="00501AF8">
      <w:pPr>
        <w:pStyle w:val="NoSpacing"/>
      </w:pPr>
    </w:p>
    <w:tbl>
      <w:tblPr>
        <w:tblW w:w="8292" w:type="dxa"/>
        <w:tblInd w:w="96" w:type="dxa"/>
        <w:tblBorders>
          <w:top w:val="single" w:sz="8" w:space="0" w:color="C6D9F1"/>
          <w:left w:val="single" w:sz="8" w:space="0" w:color="C6D9F1"/>
          <w:bottom w:val="single" w:sz="8" w:space="0" w:color="C6D9F1"/>
          <w:right w:val="single" w:sz="8" w:space="0" w:color="C6D9F1"/>
          <w:insideH w:val="single" w:sz="6" w:space="0" w:color="C6D9F1"/>
          <w:insideV w:val="single" w:sz="6" w:space="0" w:color="C6D9F1"/>
        </w:tblBorders>
        <w:tblLook w:val="00A0" w:firstRow="1" w:lastRow="0" w:firstColumn="1" w:lastColumn="0" w:noHBand="0" w:noVBand="0"/>
      </w:tblPr>
      <w:tblGrid>
        <w:gridCol w:w="1092"/>
        <w:gridCol w:w="5670"/>
        <w:gridCol w:w="1530"/>
      </w:tblGrid>
      <w:tr w:rsidR="00F51399" w:rsidRPr="008C350F" w:rsidTr="00501AF8">
        <w:trPr>
          <w:trHeight w:val="300"/>
        </w:trPr>
        <w:tc>
          <w:tcPr>
            <w:tcW w:w="1092" w:type="dxa"/>
            <w:tcBorders>
              <w:top w:val="single" w:sz="8" w:space="0" w:color="C6D9F1"/>
            </w:tcBorders>
          </w:tcPr>
          <w:p w:rsidR="00F51399" w:rsidRPr="008C350F" w:rsidRDefault="00F51399" w:rsidP="008D721E">
            <w:pPr>
              <w:spacing w:after="0" w:line="240" w:lineRule="auto"/>
              <w:jc w:val="center"/>
              <w:rPr>
                <w:rFonts w:cs="Calibri"/>
                <w:b/>
                <w:bCs/>
                <w:color w:val="000000"/>
                <w:sz w:val="20"/>
                <w:szCs w:val="20"/>
              </w:rPr>
            </w:pPr>
          </w:p>
          <w:p w:rsidR="00F51399" w:rsidRPr="008C350F" w:rsidRDefault="00F51399" w:rsidP="008D721E">
            <w:pPr>
              <w:spacing w:after="0" w:line="240" w:lineRule="auto"/>
              <w:jc w:val="center"/>
              <w:rPr>
                <w:rFonts w:cs="Calibri"/>
                <w:b/>
                <w:bCs/>
                <w:color w:val="000000"/>
                <w:sz w:val="20"/>
                <w:szCs w:val="20"/>
              </w:rPr>
            </w:pPr>
            <w:r w:rsidRPr="008C350F">
              <w:rPr>
                <w:rFonts w:cs="Calibri"/>
                <w:b/>
                <w:bCs/>
                <w:color w:val="000000"/>
                <w:sz w:val="20"/>
                <w:szCs w:val="20"/>
              </w:rPr>
              <w:t>Agency</w:t>
            </w:r>
          </w:p>
        </w:tc>
        <w:tc>
          <w:tcPr>
            <w:tcW w:w="5670" w:type="dxa"/>
            <w:tcBorders>
              <w:top w:val="single" w:sz="8" w:space="0" w:color="C6D9F1"/>
            </w:tcBorders>
            <w:noWrap/>
            <w:vAlign w:val="center"/>
          </w:tcPr>
          <w:p w:rsidR="00F51399" w:rsidRPr="008C350F" w:rsidRDefault="00F51399" w:rsidP="008D721E">
            <w:pPr>
              <w:spacing w:after="0" w:line="240" w:lineRule="auto"/>
              <w:jc w:val="center"/>
              <w:rPr>
                <w:rFonts w:cs="Calibri"/>
                <w:b/>
                <w:bCs/>
                <w:color w:val="000000"/>
                <w:sz w:val="20"/>
                <w:szCs w:val="20"/>
              </w:rPr>
            </w:pPr>
          </w:p>
          <w:p w:rsidR="00F51399" w:rsidRPr="008C350F" w:rsidRDefault="00F51399" w:rsidP="008D721E">
            <w:pPr>
              <w:spacing w:after="0" w:line="240" w:lineRule="auto"/>
              <w:jc w:val="center"/>
              <w:rPr>
                <w:rFonts w:cs="Calibri"/>
                <w:b/>
                <w:bCs/>
                <w:color w:val="000000"/>
                <w:sz w:val="20"/>
                <w:szCs w:val="20"/>
              </w:rPr>
            </w:pPr>
            <w:r w:rsidRPr="008C350F">
              <w:rPr>
                <w:rFonts w:cs="Calibri"/>
                <w:b/>
                <w:bCs/>
                <w:color w:val="000000"/>
                <w:sz w:val="20"/>
                <w:szCs w:val="20"/>
              </w:rPr>
              <w:t>Project Name</w:t>
            </w:r>
          </w:p>
        </w:tc>
        <w:tc>
          <w:tcPr>
            <w:tcW w:w="1530" w:type="dxa"/>
            <w:tcBorders>
              <w:top w:val="single" w:sz="8" w:space="0" w:color="C6D9F1"/>
            </w:tcBorders>
            <w:noWrap/>
            <w:vAlign w:val="center"/>
          </w:tcPr>
          <w:p w:rsidR="00F51399" w:rsidRPr="008C350F" w:rsidRDefault="00F51399" w:rsidP="008D721E">
            <w:pPr>
              <w:spacing w:after="0" w:line="240" w:lineRule="auto"/>
              <w:jc w:val="center"/>
              <w:rPr>
                <w:rFonts w:cs="Calibri"/>
                <w:b/>
                <w:bCs/>
                <w:color w:val="000000"/>
                <w:sz w:val="20"/>
                <w:szCs w:val="20"/>
              </w:rPr>
            </w:pPr>
            <w:r w:rsidRPr="008C350F">
              <w:rPr>
                <w:rFonts w:cs="Calibri"/>
                <w:b/>
                <w:bCs/>
                <w:color w:val="000000"/>
                <w:sz w:val="20"/>
                <w:szCs w:val="20"/>
              </w:rPr>
              <w:t>Deployment (Month)</w:t>
            </w:r>
          </w:p>
        </w:tc>
      </w:tr>
      <w:tr w:rsidR="00CA3378" w:rsidRPr="008C350F"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CA3378" w:rsidRPr="008C350F" w:rsidRDefault="00CA3378" w:rsidP="00CA3378">
            <w:pPr>
              <w:spacing w:after="0"/>
              <w:jc w:val="center"/>
              <w:rPr>
                <w:color w:val="000000"/>
                <w:sz w:val="20"/>
                <w:szCs w:val="20"/>
              </w:rPr>
            </w:pPr>
            <w:r w:rsidRPr="008C350F">
              <w:rPr>
                <w:color w:val="000000"/>
                <w:sz w:val="20"/>
                <w:szCs w:val="20"/>
              </w:rPr>
              <w:t>KSAG</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A3378" w:rsidRPr="008C350F" w:rsidRDefault="00CA3378" w:rsidP="00CA3378">
            <w:pPr>
              <w:spacing w:after="0"/>
              <w:rPr>
                <w:color w:val="000000"/>
                <w:sz w:val="20"/>
                <w:szCs w:val="20"/>
              </w:rPr>
            </w:pPr>
            <w:r w:rsidRPr="008C350F">
              <w:rPr>
                <w:color w:val="000000"/>
                <w:sz w:val="20"/>
                <w:szCs w:val="20"/>
              </w:rPr>
              <w:t>Amber Alert Add Social Media</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CA3378" w:rsidRPr="008C350F" w:rsidRDefault="00CA3378" w:rsidP="00CA3378">
            <w:pPr>
              <w:spacing w:after="0"/>
              <w:jc w:val="center"/>
              <w:rPr>
                <w:color w:val="000000"/>
                <w:sz w:val="20"/>
                <w:szCs w:val="20"/>
              </w:rPr>
            </w:pPr>
            <w:r w:rsidRPr="008C350F">
              <w:rPr>
                <w:color w:val="000000"/>
                <w:sz w:val="20"/>
                <w:szCs w:val="20"/>
              </w:rPr>
              <w:t>Jan-13</w:t>
            </w:r>
          </w:p>
        </w:tc>
      </w:tr>
      <w:tr w:rsidR="002D74E7" w:rsidRPr="008C350F"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Pr="008C350F" w:rsidRDefault="002D74E7" w:rsidP="002D74E7">
            <w:pPr>
              <w:spacing w:after="0"/>
              <w:jc w:val="center"/>
              <w:rPr>
                <w:color w:val="000000"/>
                <w:sz w:val="20"/>
                <w:szCs w:val="20"/>
              </w:rPr>
            </w:pPr>
            <w:r w:rsidRPr="008C350F">
              <w:rPr>
                <w:color w:val="000000"/>
                <w:sz w:val="20"/>
                <w:szCs w:val="20"/>
              </w:rPr>
              <w:t>KSBTP</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Pr="008C350F" w:rsidRDefault="002D74E7" w:rsidP="002D74E7">
            <w:pPr>
              <w:spacing w:after="0"/>
              <w:rPr>
                <w:color w:val="000000"/>
                <w:sz w:val="20"/>
                <w:szCs w:val="20"/>
              </w:rPr>
            </w:pPr>
            <w:r w:rsidRPr="008C350F">
              <w:rPr>
                <w:color w:val="000000"/>
                <w:sz w:val="20"/>
                <w:szCs w:val="20"/>
              </w:rPr>
              <w:t>KSBTP Business License Renewal Modify Certificate Rules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Pr="008C350F" w:rsidRDefault="002D74E7" w:rsidP="002D74E7">
            <w:pPr>
              <w:spacing w:after="0"/>
              <w:jc w:val="center"/>
              <w:rPr>
                <w:color w:val="000000"/>
                <w:sz w:val="20"/>
                <w:szCs w:val="20"/>
              </w:rPr>
            </w:pPr>
            <w:r w:rsidRPr="008C350F">
              <w:rPr>
                <w:color w:val="000000"/>
                <w:sz w:val="20"/>
                <w:szCs w:val="20"/>
              </w:rPr>
              <w:t>Feb-13</w:t>
            </w:r>
          </w:p>
        </w:tc>
      </w:tr>
      <w:tr w:rsidR="002D74E7" w:rsidRPr="008C350F"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Pr="008C350F" w:rsidRDefault="002D74E7" w:rsidP="002D74E7">
            <w:pPr>
              <w:spacing w:after="0"/>
              <w:jc w:val="center"/>
              <w:rPr>
                <w:color w:val="000000"/>
                <w:sz w:val="20"/>
                <w:szCs w:val="20"/>
              </w:rPr>
            </w:pPr>
            <w:r w:rsidRPr="008C350F">
              <w:rPr>
                <w:color w:val="000000"/>
                <w:sz w:val="20"/>
                <w:szCs w:val="20"/>
              </w:rPr>
              <w:t>KSBHA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Pr="008C350F" w:rsidRDefault="002D74E7" w:rsidP="002D74E7">
            <w:pPr>
              <w:spacing w:after="0"/>
              <w:rPr>
                <w:color w:val="000000"/>
                <w:sz w:val="20"/>
                <w:szCs w:val="20"/>
              </w:rPr>
            </w:pPr>
            <w:r w:rsidRPr="008C350F">
              <w:rPr>
                <w:color w:val="000000"/>
                <w:sz w:val="20"/>
                <w:szCs w:val="20"/>
              </w:rPr>
              <w:t>KSBHA License Renewal February 2013 Cycle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Pr="008C350F" w:rsidRDefault="002D74E7" w:rsidP="002D74E7">
            <w:pPr>
              <w:spacing w:after="0"/>
              <w:jc w:val="center"/>
              <w:rPr>
                <w:color w:val="000000"/>
                <w:sz w:val="20"/>
                <w:szCs w:val="20"/>
              </w:rPr>
            </w:pPr>
            <w:r w:rsidRPr="008C350F">
              <w:rPr>
                <w:color w:val="000000"/>
                <w:sz w:val="20"/>
                <w:szCs w:val="20"/>
              </w:rPr>
              <w:t>Feb-13</w:t>
            </w:r>
          </w:p>
        </w:tc>
      </w:tr>
      <w:tr w:rsidR="002D74E7" w:rsidRPr="008C350F"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Pr="008C350F" w:rsidRDefault="002D74E7" w:rsidP="002D74E7">
            <w:pPr>
              <w:spacing w:after="0"/>
              <w:jc w:val="center"/>
              <w:rPr>
                <w:color w:val="000000"/>
                <w:sz w:val="20"/>
                <w:szCs w:val="20"/>
              </w:rPr>
            </w:pPr>
            <w:r w:rsidRPr="008C350F">
              <w:rPr>
                <w:color w:val="000000"/>
                <w:sz w:val="20"/>
                <w:szCs w:val="20"/>
              </w:rPr>
              <w:t>KSBHA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Pr="008C350F" w:rsidRDefault="002D74E7" w:rsidP="002D74E7">
            <w:pPr>
              <w:spacing w:after="0"/>
              <w:rPr>
                <w:color w:val="000000"/>
                <w:sz w:val="20"/>
                <w:szCs w:val="20"/>
              </w:rPr>
            </w:pPr>
            <w:r w:rsidRPr="008C350F">
              <w:rPr>
                <w:color w:val="000000"/>
                <w:sz w:val="20"/>
                <w:szCs w:val="20"/>
              </w:rPr>
              <w:t>KSBHA Subscriber License Verification Google Analytics Update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Pr="008C350F" w:rsidRDefault="002D74E7" w:rsidP="002D74E7">
            <w:pPr>
              <w:spacing w:after="0"/>
              <w:jc w:val="center"/>
              <w:rPr>
                <w:color w:val="000000"/>
                <w:sz w:val="20"/>
                <w:szCs w:val="20"/>
              </w:rPr>
            </w:pPr>
            <w:r w:rsidRPr="008C350F">
              <w:rPr>
                <w:color w:val="000000"/>
                <w:sz w:val="20"/>
                <w:szCs w:val="20"/>
              </w:rPr>
              <w:t>Feb-13</w:t>
            </w:r>
          </w:p>
        </w:tc>
      </w:tr>
      <w:tr w:rsidR="00373415" w:rsidRPr="008C350F" w:rsidTr="00373415">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373415" w:rsidRPr="008C350F" w:rsidRDefault="00373415" w:rsidP="00373415">
            <w:pPr>
              <w:spacing w:after="0"/>
              <w:jc w:val="center"/>
              <w:rPr>
                <w:color w:val="000000"/>
                <w:sz w:val="20"/>
                <w:szCs w:val="20"/>
              </w:rPr>
            </w:pPr>
            <w:r w:rsidRPr="008C350F">
              <w:rPr>
                <w:color w:val="000000"/>
                <w:sz w:val="20"/>
                <w:szCs w:val="20"/>
              </w:rPr>
              <w:t>KREAB</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373415" w:rsidRPr="008C350F" w:rsidRDefault="00373415" w:rsidP="00373415">
            <w:pPr>
              <w:spacing w:after="0"/>
              <w:rPr>
                <w:color w:val="000000"/>
                <w:sz w:val="20"/>
                <w:szCs w:val="20"/>
              </w:rPr>
            </w:pPr>
            <w:r w:rsidRPr="008C350F">
              <w:rPr>
                <w:color w:val="000000"/>
                <w:sz w:val="20"/>
                <w:szCs w:val="20"/>
              </w:rPr>
              <w:t>Appraiser License Renewal Appraiser License Renewal: 2013 Fee Change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373415" w:rsidRPr="008C350F" w:rsidRDefault="00373415" w:rsidP="00373415">
            <w:pPr>
              <w:spacing w:after="0"/>
              <w:jc w:val="center"/>
              <w:rPr>
                <w:color w:val="000000"/>
                <w:sz w:val="20"/>
                <w:szCs w:val="20"/>
              </w:rPr>
            </w:pPr>
            <w:r w:rsidRPr="008C350F">
              <w:rPr>
                <w:color w:val="000000"/>
                <w:sz w:val="20"/>
                <w:szCs w:val="20"/>
              </w:rPr>
              <w:t>Feb-13</w:t>
            </w:r>
          </w:p>
        </w:tc>
      </w:tr>
      <w:tr w:rsidR="00E853F9" w:rsidRPr="008C350F" w:rsidTr="001129A3">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E853F9" w:rsidRPr="008C350F" w:rsidRDefault="00E853F9" w:rsidP="001129A3">
            <w:pPr>
              <w:spacing w:after="0"/>
              <w:jc w:val="center"/>
              <w:rPr>
                <w:color w:val="000000"/>
                <w:sz w:val="20"/>
                <w:szCs w:val="20"/>
              </w:rPr>
            </w:pPr>
            <w:r w:rsidRPr="008C350F">
              <w:rPr>
                <w:color w:val="000000"/>
                <w:sz w:val="20"/>
                <w:szCs w:val="20"/>
              </w:rPr>
              <w:t>KSSBEO</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E853F9" w:rsidRPr="008C350F" w:rsidRDefault="00E853F9" w:rsidP="001129A3">
            <w:pPr>
              <w:spacing w:after="0"/>
              <w:rPr>
                <w:color w:val="000000"/>
                <w:sz w:val="20"/>
                <w:szCs w:val="20"/>
              </w:rPr>
            </w:pPr>
            <w:r w:rsidRPr="008C350F">
              <w:rPr>
                <w:color w:val="000000"/>
                <w:sz w:val="20"/>
                <w:szCs w:val="20"/>
              </w:rPr>
              <w:t>KSSBEO Optometry License Portal Updated ARBO CE Codes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E853F9" w:rsidRPr="008C350F" w:rsidRDefault="00E853F9" w:rsidP="001129A3">
            <w:pPr>
              <w:spacing w:after="0"/>
              <w:jc w:val="center"/>
              <w:rPr>
                <w:color w:val="000000"/>
                <w:sz w:val="20"/>
                <w:szCs w:val="20"/>
              </w:rPr>
            </w:pPr>
            <w:r w:rsidRPr="008C350F">
              <w:rPr>
                <w:color w:val="000000"/>
                <w:sz w:val="20"/>
                <w:szCs w:val="20"/>
              </w:rPr>
              <w:t>Mar-13</w:t>
            </w:r>
          </w:p>
        </w:tc>
      </w:tr>
      <w:tr w:rsidR="00E853F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E853F9" w:rsidRPr="008C350F" w:rsidRDefault="00E853F9" w:rsidP="00E853F9">
            <w:pPr>
              <w:spacing w:after="0"/>
              <w:jc w:val="center"/>
              <w:rPr>
                <w:color w:val="000000"/>
                <w:sz w:val="20"/>
                <w:szCs w:val="20"/>
              </w:rPr>
            </w:pPr>
            <w:r w:rsidRPr="008C350F">
              <w:rPr>
                <w:color w:val="000000"/>
                <w:sz w:val="20"/>
                <w:szCs w:val="20"/>
              </w:rPr>
              <w:t>KSBN</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E853F9" w:rsidRPr="008C350F" w:rsidRDefault="00E853F9" w:rsidP="00E853F9">
            <w:pPr>
              <w:spacing w:after="0"/>
              <w:rPr>
                <w:color w:val="000000"/>
                <w:sz w:val="20"/>
                <w:szCs w:val="20"/>
              </w:rPr>
            </w:pPr>
            <w:r w:rsidRPr="008C350F">
              <w:rPr>
                <w:color w:val="000000"/>
                <w:sz w:val="20"/>
                <w:szCs w:val="20"/>
              </w:rPr>
              <w:t>Education Annual Report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E853F9" w:rsidRPr="008C350F" w:rsidRDefault="00E853F9" w:rsidP="00E853F9">
            <w:pPr>
              <w:spacing w:after="0"/>
              <w:jc w:val="center"/>
              <w:rPr>
                <w:color w:val="000000"/>
                <w:sz w:val="20"/>
                <w:szCs w:val="20"/>
              </w:rPr>
            </w:pPr>
            <w:r w:rsidRPr="008C350F">
              <w:rPr>
                <w:color w:val="000000"/>
                <w:sz w:val="20"/>
                <w:szCs w:val="20"/>
              </w:rPr>
              <w:t>Mar-13</w:t>
            </w:r>
          </w:p>
        </w:tc>
      </w:tr>
      <w:tr w:rsidR="00E853F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E853F9" w:rsidRPr="008C350F" w:rsidRDefault="00E853F9" w:rsidP="00E853F9">
            <w:pPr>
              <w:spacing w:after="0"/>
              <w:jc w:val="center"/>
              <w:rPr>
                <w:color w:val="000000"/>
                <w:sz w:val="20"/>
                <w:szCs w:val="20"/>
              </w:rPr>
            </w:pPr>
            <w:r w:rsidRPr="008C350F">
              <w:rPr>
                <w:color w:val="000000"/>
                <w:sz w:val="20"/>
                <w:szCs w:val="20"/>
              </w:rPr>
              <w:t>KCC</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E853F9" w:rsidRPr="008C350F" w:rsidRDefault="00E853F9" w:rsidP="00E853F9">
            <w:pPr>
              <w:spacing w:after="0"/>
              <w:rPr>
                <w:color w:val="000000"/>
                <w:sz w:val="20"/>
                <w:szCs w:val="20"/>
              </w:rPr>
            </w:pPr>
            <w:r w:rsidRPr="008C350F">
              <w:rPr>
                <w:color w:val="000000"/>
                <w:sz w:val="20"/>
                <w:szCs w:val="20"/>
              </w:rPr>
              <w:t>Motor Carrier Authority Renewals Change Contact Info</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E853F9" w:rsidRPr="008C350F" w:rsidRDefault="00E853F9" w:rsidP="00E853F9">
            <w:pPr>
              <w:spacing w:after="0"/>
              <w:jc w:val="center"/>
              <w:rPr>
                <w:color w:val="000000"/>
                <w:sz w:val="20"/>
                <w:szCs w:val="20"/>
              </w:rPr>
            </w:pPr>
            <w:r w:rsidRPr="008C350F">
              <w:rPr>
                <w:color w:val="000000"/>
                <w:sz w:val="20"/>
                <w:szCs w:val="20"/>
              </w:rPr>
              <w:t>Apr-13</w:t>
            </w:r>
          </w:p>
        </w:tc>
      </w:tr>
      <w:tr w:rsidR="00E853F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E853F9" w:rsidRPr="008C350F" w:rsidRDefault="00E853F9" w:rsidP="00E853F9">
            <w:pPr>
              <w:spacing w:after="0"/>
              <w:jc w:val="center"/>
              <w:rPr>
                <w:color w:val="000000"/>
                <w:sz w:val="20"/>
                <w:szCs w:val="20"/>
              </w:rPr>
            </w:pPr>
            <w:r w:rsidRPr="008C350F">
              <w:rPr>
                <w:color w:val="000000"/>
                <w:sz w:val="20"/>
                <w:szCs w:val="20"/>
              </w:rPr>
              <w:t>KDADS</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E853F9" w:rsidRPr="008C350F" w:rsidRDefault="00E853F9" w:rsidP="00E853F9">
            <w:pPr>
              <w:spacing w:after="0"/>
              <w:rPr>
                <w:color w:val="000000"/>
                <w:sz w:val="20"/>
                <w:szCs w:val="20"/>
              </w:rPr>
            </w:pPr>
            <w:r w:rsidRPr="008C350F">
              <w:rPr>
                <w:color w:val="000000"/>
                <w:sz w:val="20"/>
                <w:szCs w:val="20"/>
              </w:rPr>
              <w:t>HOC Criminal History Record Check 2013 Contact Change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E853F9" w:rsidRPr="008C350F" w:rsidRDefault="00E853F9" w:rsidP="00E853F9">
            <w:pPr>
              <w:spacing w:after="0"/>
              <w:jc w:val="center"/>
              <w:rPr>
                <w:color w:val="000000"/>
                <w:sz w:val="20"/>
                <w:szCs w:val="20"/>
              </w:rPr>
            </w:pPr>
            <w:r w:rsidRPr="008C350F">
              <w:rPr>
                <w:color w:val="000000"/>
                <w:sz w:val="20"/>
                <w:szCs w:val="20"/>
              </w:rPr>
              <w:t>Apr-13</w:t>
            </w:r>
          </w:p>
        </w:tc>
      </w:tr>
      <w:tr w:rsidR="00E853F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E853F9" w:rsidRPr="008C350F" w:rsidRDefault="00E853F9" w:rsidP="00E853F9">
            <w:pPr>
              <w:spacing w:after="0"/>
              <w:jc w:val="center"/>
              <w:rPr>
                <w:color w:val="000000"/>
                <w:sz w:val="20"/>
                <w:szCs w:val="20"/>
              </w:rPr>
            </w:pPr>
            <w:r w:rsidRPr="008C350F">
              <w:rPr>
                <w:color w:val="000000"/>
                <w:sz w:val="20"/>
                <w:szCs w:val="20"/>
              </w:rPr>
              <w:t>KDWP</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E853F9" w:rsidRPr="008C350F" w:rsidRDefault="00E853F9" w:rsidP="00E853F9">
            <w:pPr>
              <w:spacing w:after="0"/>
              <w:rPr>
                <w:color w:val="000000"/>
                <w:sz w:val="20"/>
                <w:szCs w:val="20"/>
              </w:rPr>
            </w:pPr>
            <w:r w:rsidRPr="008C350F">
              <w:rPr>
                <w:color w:val="000000"/>
                <w:sz w:val="20"/>
                <w:szCs w:val="20"/>
              </w:rPr>
              <w:t>Hunter Education Duplicate Cards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E853F9" w:rsidRPr="008C350F" w:rsidRDefault="00E853F9" w:rsidP="00E853F9">
            <w:pPr>
              <w:spacing w:after="0"/>
              <w:jc w:val="center"/>
              <w:rPr>
                <w:color w:val="000000"/>
                <w:sz w:val="20"/>
                <w:szCs w:val="20"/>
              </w:rPr>
            </w:pPr>
            <w:r w:rsidRPr="008C350F">
              <w:rPr>
                <w:color w:val="000000"/>
                <w:sz w:val="20"/>
                <w:szCs w:val="20"/>
              </w:rPr>
              <w:t>Apr-13</w:t>
            </w:r>
          </w:p>
        </w:tc>
      </w:tr>
      <w:tr w:rsidR="00F71E3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F71E39" w:rsidRPr="008C350F" w:rsidRDefault="00F71E39" w:rsidP="00E853F9">
            <w:pPr>
              <w:spacing w:after="0"/>
              <w:jc w:val="center"/>
              <w:rPr>
                <w:color w:val="000000"/>
                <w:sz w:val="20"/>
                <w:szCs w:val="20"/>
              </w:rPr>
            </w:pPr>
            <w:r w:rsidRPr="008C350F">
              <w:rPr>
                <w:color w:val="000000"/>
                <w:sz w:val="20"/>
                <w:szCs w:val="20"/>
              </w:rPr>
              <w:t>KDOR</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F71E39" w:rsidRPr="008C350F" w:rsidRDefault="00F71E39" w:rsidP="00E853F9">
            <w:pPr>
              <w:spacing w:after="0"/>
              <w:rPr>
                <w:color w:val="000000"/>
                <w:sz w:val="20"/>
                <w:szCs w:val="20"/>
              </w:rPr>
            </w:pPr>
            <w:r w:rsidRPr="008C350F">
              <w:rPr>
                <w:color w:val="000000"/>
                <w:sz w:val="20"/>
                <w:szCs w:val="20"/>
              </w:rPr>
              <w:t>Property Valuation Database (Surveyor): Google Analytics and Survey Gizmo Update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F71E39" w:rsidRPr="008C350F" w:rsidRDefault="00F71E39" w:rsidP="00E853F9">
            <w:pPr>
              <w:spacing w:after="0"/>
              <w:jc w:val="center"/>
              <w:rPr>
                <w:color w:val="000000"/>
                <w:sz w:val="20"/>
                <w:szCs w:val="20"/>
              </w:rPr>
            </w:pPr>
            <w:r w:rsidRPr="008C350F">
              <w:rPr>
                <w:color w:val="000000"/>
                <w:sz w:val="20"/>
                <w:szCs w:val="20"/>
              </w:rPr>
              <w:t>Apr-13</w:t>
            </w:r>
          </w:p>
        </w:tc>
      </w:tr>
      <w:tr w:rsidR="00C16DCA" w:rsidRPr="008C350F" w:rsidTr="00C16DCA">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C16DCA" w:rsidRPr="008C350F" w:rsidRDefault="00C16DCA" w:rsidP="00C16DCA">
            <w:pPr>
              <w:spacing w:after="0"/>
              <w:jc w:val="center"/>
              <w:rPr>
                <w:color w:val="000000"/>
                <w:sz w:val="20"/>
                <w:szCs w:val="20"/>
              </w:rPr>
            </w:pPr>
            <w:r w:rsidRPr="008C350F">
              <w:rPr>
                <w:color w:val="000000"/>
                <w:sz w:val="20"/>
                <w:szCs w:val="20"/>
              </w:rPr>
              <w:t>KSBMA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C16DCA" w:rsidRPr="008C350F" w:rsidRDefault="00C16DCA" w:rsidP="00C16DCA">
            <w:pPr>
              <w:spacing w:after="0"/>
              <w:rPr>
                <w:color w:val="000000"/>
                <w:sz w:val="20"/>
                <w:szCs w:val="20"/>
              </w:rPr>
            </w:pPr>
            <w:r w:rsidRPr="008C350F">
              <w:rPr>
                <w:color w:val="000000"/>
                <w:sz w:val="20"/>
                <w:szCs w:val="20"/>
              </w:rPr>
              <w:t>KSBMA License Renewal Survey Gizmo Update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C16DCA" w:rsidRPr="008C350F" w:rsidRDefault="00C16DCA" w:rsidP="00C16DCA">
            <w:pPr>
              <w:spacing w:after="0"/>
              <w:jc w:val="center"/>
              <w:rPr>
                <w:color w:val="000000"/>
                <w:sz w:val="20"/>
                <w:szCs w:val="20"/>
              </w:rPr>
            </w:pPr>
            <w:r w:rsidRPr="008C350F">
              <w:rPr>
                <w:color w:val="000000"/>
                <w:sz w:val="20"/>
                <w:szCs w:val="20"/>
              </w:rPr>
              <w:t>Apr-13</w:t>
            </w:r>
          </w:p>
        </w:tc>
      </w:tr>
      <w:tr w:rsidR="00C16DCA" w:rsidRPr="00E853F9"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C16DCA" w:rsidRPr="008C350F" w:rsidRDefault="00C16DCA" w:rsidP="00E64F49">
            <w:pPr>
              <w:spacing w:after="0"/>
              <w:jc w:val="center"/>
              <w:rPr>
                <w:color w:val="000000"/>
                <w:sz w:val="20"/>
                <w:szCs w:val="20"/>
              </w:rPr>
            </w:pPr>
            <w:r w:rsidRPr="008C350F">
              <w:rPr>
                <w:color w:val="000000"/>
                <w:sz w:val="20"/>
                <w:szCs w:val="20"/>
              </w:rPr>
              <w:t>KSBHA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C16DCA" w:rsidRPr="008C350F" w:rsidRDefault="00C16DCA" w:rsidP="00E64F49">
            <w:pPr>
              <w:spacing w:after="0"/>
              <w:rPr>
                <w:color w:val="000000"/>
                <w:sz w:val="20"/>
                <w:szCs w:val="20"/>
              </w:rPr>
            </w:pPr>
            <w:r w:rsidRPr="008C350F">
              <w:rPr>
                <w:color w:val="000000"/>
                <w:sz w:val="20"/>
                <w:szCs w:val="20"/>
              </w:rPr>
              <w:t>KSBHA License Renewal May 2013 Cycle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C16DCA" w:rsidRPr="008C350F" w:rsidRDefault="00C16DCA" w:rsidP="00E64F49">
            <w:pPr>
              <w:spacing w:after="0"/>
              <w:jc w:val="center"/>
              <w:rPr>
                <w:color w:val="000000"/>
                <w:sz w:val="20"/>
                <w:szCs w:val="20"/>
              </w:rPr>
            </w:pPr>
            <w:r w:rsidRPr="008C350F">
              <w:rPr>
                <w:color w:val="000000"/>
                <w:sz w:val="20"/>
                <w:szCs w:val="20"/>
              </w:rPr>
              <w:t>May-13</w:t>
            </w:r>
          </w:p>
        </w:tc>
      </w:tr>
      <w:tr w:rsidR="00E02270" w:rsidRPr="00E853F9" w:rsidTr="00E02270">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tcPr>
          <w:p w:rsidR="00E02270" w:rsidRPr="00E02270" w:rsidRDefault="00E02270" w:rsidP="00E02270">
            <w:pPr>
              <w:spacing w:after="0"/>
              <w:jc w:val="center"/>
              <w:rPr>
                <w:sz w:val="20"/>
                <w:szCs w:val="20"/>
              </w:rPr>
            </w:pPr>
            <w:r w:rsidRPr="00E02270">
              <w:rPr>
                <w:sz w:val="20"/>
                <w:szCs w:val="20"/>
              </w:rPr>
              <w:t>BSRB</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tcPr>
          <w:p w:rsidR="00E02270" w:rsidRPr="00E02270" w:rsidRDefault="00E02270" w:rsidP="00E02270">
            <w:pPr>
              <w:spacing w:after="0"/>
              <w:rPr>
                <w:sz w:val="20"/>
                <w:szCs w:val="20"/>
              </w:rPr>
            </w:pPr>
            <w:r w:rsidRPr="00E02270">
              <w:rPr>
                <w:sz w:val="20"/>
                <w:szCs w:val="20"/>
              </w:rPr>
              <w:t>BSRB License Renewals Add Addiction Counselor</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tcPr>
          <w:p w:rsidR="00E02270" w:rsidRPr="00E02270" w:rsidRDefault="00E02270" w:rsidP="00E02270">
            <w:pPr>
              <w:spacing w:after="0"/>
              <w:jc w:val="center"/>
              <w:rPr>
                <w:sz w:val="20"/>
                <w:szCs w:val="20"/>
              </w:rPr>
            </w:pPr>
            <w:r w:rsidRPr="00E02270">
              <w:rPr>
                <w:sz w:val="20"/>
                <w:szCs w:val="20"/>
              </w:rPr>
              <w:t>May-13</w:t>
            </w:r>
          </w:p>
        </w:tc>
      </w:tr>
      <w:tr w:rsidR="00E02270" w:rsidRPr="00E853F9" w:rsidTr="00E02270">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tcPr>
          <w:p w:rsidR="00E02270" w:rsidRPr="00E02270" w:rsidRDefault="00E02270" w:rsidP="00E02270">
            <w:pPr>
              <w:spacing w:after="0"/>
              <w:jc w:val="center"/>
              <w:rPr>
                <w:sz w:val="20"/>
                <w:szCs w:val="20"/>
              </w:rPr>
            </w:pPr>
            <w:r w:rsidRPr="00E02270">
              <w:rPr>
                <w:sz w:val="20"/>
                <w:szCs w:val="20"/>
              </w:rPr>
              <w:t>KDOR</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tcPr>
          <w:p w:rsidR="00E02270" w:rsidRPr="00E02270" w:rsidRDefault="00E02270" w:rsidP="00E02270">
            <w:pPr>
              <w:spacing w:after="0"/>
              <w:rPr>
                <w:sz w:val="20"/>
                <w:szCs w:val="20"/>
              </w:rPr>
            </w:pPr>
            <w:r w:rsidRPr="00E02270">
              <w:rPr>
                <w:sz w:val="20"/>
                <w:szCs w:val="20"/>
              </w:rPr>
              <w:t>IFTA Quarterly Filing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tcPr>
          <w:p w:rsidR="00E02270" w:rsidRPr="00E02270" w:rsidRDefault="00E02270" w:rsidP="00E02270">
            <w:pPr>
              <w:spacing w:after="0"/>
              <w:jc w:val="center"/>
              <w:rPr>
                <w:sz w:val="20"/>
                <w:szCs w:val="20"/>
              </w:rPr>
            </w:pPr>
            <w:r w:rsidRPr="00E02270">
              <w:rPr>
                <w:sz w:val="20"/>
                <w:szCs w:val="20"/>
              </w:rPr>
              <w:t>Jun-13</w:t>
            </w:r>
          </w:p>
        </w:tc>
      </w:tr>
    </w:tbl>
    <w:p w:rsidR="004005D6" w:rsidRDefault="004B7C91" w:rsidP="00110A59">
      <w:pPr>
        <w:keepNext/>
        <w:tabs>
          <w:tab w:val="left" w:pos="2340"/>
        </w:tabs>
        <w:spacing w:before="240" w:after="60" w:line="240" w:lineRule="auto"/>
        <w:outlineLvl w:val="1"/>
        <w:rPr>
          <w:rFonts w:ascii="Cambria" w:hAnsi="Cambria" w:cs="Arial"/>
          <w:b/>
          <w:bCs/>
          <w:iCs/>
          <w:color w:val="5283BE"/>
          <w:sz w:val="32"/>
          <w:szCs w:val="32"/>
        </w:rPr>
      </w:pPr>
      <w:r w:rsidRPr="004B7C91">
        <w:rPr>
          <w:rFonts w:ascii="Cambria" w:hAnsi="Cambria" w:cs="Arial"/>
          <w:b/>
          <w:bCs/>
          <w:iCs/>
          <w:color w:val="5283BE"/>
          <w:sz w:val="32"/>
          <w:szCs w:val="32"/>
        </w:rPr>
        <w:t>Products Deployed</w:t>
      </w:r>
    </w:p>
    <w:p w:rsidR="00501AF8" w:rsidRPr="00501AF8" w:rsidRDefault="00501AF8" w:rsidP="00501AF8">
      <w:pPr>
        <w:pStyle w:val="NoSpacing"/>
        <w:rPr>
          <w:szCs w:val="32"/>
        </w:rPr>
      </w:pPr>
    </w:p>
    <w:tbl>
      <w:tblPr>
        <w:tblW w:w="829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firstRow="1" w:lastRow="0" w:firstColumn="1" w:lastColumn="0" w:noHBand="0" w:noVBand="0"/>
      </w:tblPr>
      <w:tblGrid>
        <w:gridCol w:w="11"/>
        <w:gridCol w:w="1135"/>
        <w:gridCol w:w="5760"/>
        <w:gridCol w:w="1440"/>
      </w:tblGrid>
      <w:tr w:rsidR="00F51399" w:rsidRPr="00901C4D" w:rsidTr="00DF681C">
        <w:trPr>
          <w:gridBefore w:val="1"/>
          <w:wBefore w:w="15" w:type="dxa"/>
          <w:trHeight w:val="315"/>
        </w:trPr>
        <w:tc>
          <w:tcPr>
            <w:tcW w:w="1080" w:type="dxa"/>
            <w:vAlign w:val="center"/>
          </w:tcPr>
          <w:p w:rsidR="00F51399" w:rsidRPr="00901C4D" w:rsidRDefault="00E535A8"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760" w:type="dxa"/>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440" w:type="dxa"/>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Deployment (Month)</w:t>
            </w:r>
          </w:p>
        </w:tc>
      </w:tr>
      <w:tr w:rsidR="00CA3378"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USD205</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Pr="00CA3378" w:rsidRDefault="00CA3378"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205</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Jan</w:t>
            </w:r>
            <w:r w:rsidR="008D5CC6">
              <w:rPr>
                <w:rFonts w:cs="Calibri"/>
                <w:color w:val="000000"/>
                <w:sz w:val="20"/>
                <w:szCs w:val="20"/>
              </w:rPr>
              <w:t>-13</w:t>
            </w:r>
          </w:p>
        </w:tc>
      </w:tr>
      <w:tr w:rsidR="00CA3378"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MOCO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Pr="00CA3378" w:rsidRDefault="00CA3378" w:rsidP="000375E5">
            <w:pPr>
              <w:spacing w:after="0"/>
              <w:rPr>
                <w:rFonts w:cs="Calibri"/>
                <w:color w:val="000000"/>
                <w:sz w:val="20"/>
                <w:szCs w:val="20"/>
              </w:rPr>
            </w:pPr>
            <w:r>
              <w:rPr>
                <w:rFonts w:cs="Calibri"/>
                <w:color w:val="000000"/>
                <w:sz w:val="20"/>
                <w:szCs w:val="20"/>
              </w:rPr>
              <w:t xml:space="preserve">KanForm: </w:t>
            </w:r>
            <w:r w:rsidRPr="00CA3378">
              <w:rPr>
                <w:rFonts w:cs="Calibri"/>
                <w:color w:val="000000"/>
                <w:sz w:val="20"/>
                <w:szCs w:val="20"/>
              </w:rPr>
              <w:t>Montgomery County Public Works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CA3378"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SGCO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Default="00CA3378" w:rsidP="000375E5">
            <w:pPr>
              <w:spacing w:after="0"/>
              <w:rPr>
                <w:rFonts w:cs="Calibri"/>
                <w:color w:val="000000"/>
                <w:sz w:val="20"/>
                <w:szCs w:val="20"/>
              </w:rPr>
            </w:pPr>
            <w:r>
              <w:rPr>
                <w:rFonts w:cs="Calibri"/>
                <w:color w:val="000000"/>
                <w:sz w:val="20"/>
                <w:szCs w:val="20"/>
              </w:rPr>
              <w:t>KanPay Counter: Sedgwick County Treasurer</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Jan</w:t>
            </w:r>
            <w:r w:rsidR="008D5CC6">
              <w:rPr>
                <w:rFonts w:cs="Calibri"/>
                <w:color w:val="000000"/>
                <w:sz w:val="20"/>
                <w:szCs w:val="20"/>
              </w:rPr>
              <w:t>-13</w:t>
            </w:r>
          </w:p>
        </w:tc>
      </w:tr>
      <w:tr w:rsidR="008D5CC6"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USD260</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8D5CC6" w:rsidRPr="00CA3378" w:rsidRDefault="008D5CC6"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260</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FA1C97"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USD260</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FA1C97" w:rsidRPr="00CA3378" w:rsidRDefault="00FA1C97"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w:t>
            </w:r>
            <w:r w:rsidR="00EC62FB">
              <w:rPr>
                <w:rFonts w:cs="Calibri"/>
                <w:color w:val="000000"/>
                <w:sz w:val="20"/>
                <w:szCs w:val="20"/>
              </w:rPr>
              <w:t xml:space="preserve">r: Unified School District 260 </w:t>
            </w:r>
            <w:r>
              <w:rPr>
                <w:rFonts w:cs="Calibri"/>
                <w:color w:val="000000"/>
                <w:sz w:val="20"/>
                <w:szCs w:val="20"/>
              </w:rPr>
              <w:t>(Admin. Center)</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Jan-13</w:t>
            </w:r>
          </w:p>
        </w:tc>
      </w:tr>
      <w:tr w:rsidR="008D5CC6"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8D5CC6" w:rsidRPr="00CA3378" w:rsidRDefault="008D5CC6"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498</w:t>
            </w:r>
            <w:r w:rsidR="00FA1C97" w:rsidRPr="00FA1C97">
              <w:rPr>
                <w:rFonts w:cs="Calibri"/>
                <w:color w:val="000000"/>
                <w:sz w:val="20"/>
                <w:szCs w:val="20"/>
              </w:rPr>
              <w:t xml:space="preserve"> </w:t>
            </w:r>
            <w:r w:rsidR="008E5088" w:rsidRPr="008E5088">
              <w:rPr>
                <w:rFonts w:cs="Calibri"/>
                <w:color w:val="000000"/>
                <w:sz w:val="20"/>
                <w:szCs w:val="20"/>
              </w:rPr>
              <w:t>(District Office)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FA1C97"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FA1C97" w:rsidRPr="00CA3378" w:rsidRDefault="00FA1C97"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498 (Waterville Elem</w:t>
            </w:r>
            <w:r>
              <w:rPr>
                <w:rFonts w:cs="Calibri"/>
                <w:color w:val="000000"/>
                <w:sz w:val="20"/>
                <w:szCs w:val="20"/>
              </w:rPr>
              <w:t>.</w:t>
            </w:r>
            <w:r w:rsidR="008E5088" w:rsidRPr="008E5088">
              <w:rPr>
                <w:rFonts w:cs="Calibri"/>
                <w:color w:val="000000"/>
                <w:sz w:val="20"/>
                <w:szCs w:val="20"/>
              </w:rPr>
              <w: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E75F7E">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E75F7E">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498 (Blue Rapids Elem.</w:t>
            </w:r>
            <w:r w:rsidRPr="008E5088">
              <w:rPr>
                <w:rFonts w:cs="Calibri"/>
                <w:color w:val="000000"/>
                <w:sz w:val="20"/>
                <w:szCs w:val="20"/>
              </w:rPr>
              <w: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E75F7E">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 xml:space="preserve">498 </w:t>
            </w:r>
            <w:r w:rsidRPr="008E5088">
              <w:rPr>
                <w:rFonts w:cs="Calibri"/>
                <w:color w:val="000000"/>
                <w:sz w:val="20"/>
                <w:szCs w:val="20"/>
              </w:rPr>
              <w:t>(Junior/Senior High)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USD499</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499</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CWCO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0375E5">
            <w:pPr>
              <w:spacing w:after="0"/>
              <w:rPr>
                <w:rFonts w:cs="Calibri"/>
                <w:color w:val="000000"/>
                <w:sz w:val="20"/>
                <w:szCs w:val="20"/>
              </w:rPr>
            </w:pPr>
            <w:r>
              <w:rPr>
                <w:rFonts w:cs="Calibri"/>
                <w:color w:val="000000"/>
                <w:sz w:val="20"/>
                <w:szCs w:val="20"/>
              </w:rPr>
              <w:t>KanPay Counter: Cowley County Clerks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LACO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8D5CC6">
            <w:pPr>
              <w:spacing w:after="0"/>
              <w:rPr>
                <w:rFonts w:cs="Calibri"/>
                <w:color w:val="000000"/>
                <w:sz w:val="20"/>
                <w:szCs w:val="20"/>
              </w:rPr>
            </w:pPr>
            <w:r>
              <w:rPr>
                <w:rFonts w:cs="Calibri"/>
                <w:color w:val="000000"/>
                <w:sz w:val="20"/>
                <w:szCs w:val="20"/>
              </w:rPr>
              <w:t>KanPay Counter: Lane County Clerks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KDOR</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8D5CC6">
            <w:pPr>
              <w:spacing w:after="0"/>
              <w:rPr>
                <w:rFonts w:cs="Calibri"/>
                <w:color w:val="000000"/>
                <w:sz w:val="20"/>
                <w:szCs w:val="20"/>
              </w:rPr>
            </w:pPr>
            <w:r>
              <w:rPr>
                <w:rFonts w:cs="Calibri"/>
                <w:color w:val="000000"/>
                <w:sz w:val="20"/>
                <w:szCs w:val="20"/>
              </w:rPr>
              <w:t>KanPay Counter: Parsons and Baxter Springs DL</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3B46C5"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3B46C5" w:rsidRPr="00901C4D" w:rsidRDefault="003B46C5" w:rsidP="003B46C5">
            <w:pPr>
              <w:spacing w:after="0" w:line="240" w:lineRule="auto"/>
              <w:jc w:val="center"/>
              <w:rPr>
                <w:rFonts w:cs="Calibri"/>
                <w:color w:val="000000"/>
                <w:sz w:val="20"/>
                <w:szCs w:val="20"/>
              </w:rPr>
            </w:pPr>
            <w:r>
              <w:rPr>
                <w:rFonts w:cs="Calibri"/>
                <w:color w:val="000000"/>
                <w:sz w:val="20"/>
                <w:szCs w:val="20"/>
              </w:rPr>
              <w:t>CON</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46C5" w:rsidRPr="004248BC" w:rsidRDefault="003B46C5" w:rsidP="003B46C5">
            <w:pPr>
              <w:spacing w:after="0"/>
              <w:rPr>
                <w:sz w:val="20"/>
                <w:szCs w:val="20"/>
              </w:rPr>
            </w:pPr>
            <w:r w:rsidRPr="003906AC">
              <w:rPr>
                <w:rFonts w:cs="Calibri"/>
                <w:color w:val="000000"/>
                <w:sz w:val="20"/>
                <w:szCs w:val="20"/>
              </w:rPr>
              <w:t xml:space="preserve">KanPay Counter: </w:t>
            </w:r>
            <w:r w:rsidRPr="004248BC">
              <w:rPr>
                <w:sz w:val="20"/>
                <w:szCs w:val="20"/>
              </w:rPr>
              <w:t>City of Nortonville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46C5" w:rsidRPr="004248BC" w:rsidRDefault="003B46C5" w:rsidP="003B46C5">
            <w:pPr>
              <w:spacing w:after="0"/>
              <w:jc w:val="center"/>
              <w:rPr>
                <w:sz w:val="20"/>
                <w:szCs w:val="20"/>
              </w:rPr>
            </w:pPr>
            <w:r w:rsidRPr="004248BC">
              <w:rPr>
                <w:rFonts w:cs="Calibri"/>
                <w:color w:val="000000"/>
                <w:sz w:val="20"/>
                <w:szCs w:val="20"/>
              </w:rPr>
              <w:t>Feb-13</w:t>
            </w:r>
          </w:p>
        </w:tc>
      </w:tr>
      <w:tr w:rsidR="003B46C5"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3B46C5" w:rsidRPr="00901C4D" w:rsidRDefault="003B46C5" w:rsidP="003B46C5">
            <w:pPr>
              <w:spacing w:after="0" w:line="240" w:lineRule="auto"/>
              <w:jc w:val="center"/>
              <w:rPr>
                <w:rFonts w:cs="Calibri"/>
                <w:color w:val="000000"/>
                <w:sz w:val="20"/>
                <w:szCs w:val="20"/>
              </w:rPr>
            </w:pPr>
            <w:r>
              <w:rPr>
                <w:rFonts w:cs="Calibri"/>
                <w:color w:val="000000"/>
                <w:sz w:val="20"/>
                <w:szCs w:val="20"/>
              </w:rPr>
              <w:t>COS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46C5" w:rsidRPr="004248BC" w:rsidRDefault="003B46C5" w:rsidP="003B46C5">
            <w:pPr>
              <w:spacing w:after="0"/>
              <w:rPr>
                <w:sz w:val="20"/>
                <w:szCs w:val="20"/>
              </w:rPr>
            </w:pPr>
            <w:r w:rsidRPr="003906AC">
              <w:rPr>
                <w:rFonts w:cs="Calibri"/>
                <w:color w:val="000000"/>
                <w:sz w:val="20"/>
                <w:szCs w:val="20"/>
              </w:rPr>
              <w:t xml:space="preserve">KanPay Counter: </w:t>
            </w:r>
            <w:r w:rsidRPr="004248BC">
              <w:rPr>
                <w:sz w:val="20"/>
                <w:szCs w:val="20"/>
              </w:rPr>
              <w:t>City of Solomon</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46C5" w:rsidRPr="004248BC" w:rsidRDefault="003B46C5" w:rsidP="003B46C5">
            <w:pPr>
              <w:spacing w:after="0"/>
              <w:jc w:val="center"/>
              <w:rPr>
                <w:sz w:val="20"/>
                <w:szCs w:val="20"/>
              </w:rPr>
            </w:pPr>
            <w:r w:rsidRPr="004248BC">
              <w:rPr>
                <w:rFonts w:cs="Calibri"/>
                <w:color w:val="000000"/>
                <w:sz w:val="20"/>
                <w:szCs w:val="20"/>
              </w:rPr>
              <w:t>Feb-13</w:t>
            </w:r>
          </w:p>
        </w:tc>
      </w:tr>
      <w:tr w:rsidR="00263977"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lastRenderedPageBreak/>
              <w:t>KBOB</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263977" w:rsidRPr="00CA3378" w:rsidRDefault="00263977" w:rsidP="00263977">
            <w:pPr>
              <w:spacing w:after="0"/>
              <w:rPr>
                <w:rFonts w:cs="Calibri"/>
                <w:color w:val="000000"/>
                <w:sz w:val="20"/>
                <w:szCs w:val="20"/>
              </w:rPr>
            </w:pPr>
            <w:r>
              <w:rPr>
                <w:rFonts w:cs="Calibri"/>
                <w:color w:val="000000"/>
                <w:sz w:val="20"/>
                <w:szCs w:val="20"/>
              </w:rPr>
              <w:t xml:space="preserve">KanForm: KBOB </w:t>
            </w:r>
            <w:r w:rsidRPr="00263977">
              <w:rPr>
                <w:rFonts w:cs="Calibri"/>
                <w:color w:val="000000"/>
                <w:sz w:val="20"/>
                <w:szCs w:val="20"/>
              </w:rPr>
              <w:t xml:space="preserve">Expired License Restoration </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Feb-13</w:t>
            </w:r>
          </w:p>
        </w:tc>
      </w:tr>
      <w:tr w:rsidR="00263977"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KBOB</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263977" w:rsidRPr="00CA3378" w:rsidRDefault="00263977" w:rsidP="00263977">
            <w:pPr>
              <w:spacing w:after="0"/>
              <w:rPr>
                <w:rFonts w:cs="Calibri"/>
                <w:color w:val="000000"/>
                <w:sz w:val="20"/>
                <w:szCs w:val="20"/>
              </w:rPr>
            </w:pPr>
            <w:r>
              <w:rPr>
                <w:rFonts w:cs="Calibri"/>
                <w:color w:val="000000"/>
                <w:sz w:val="20"/>
                <w:szCs w:val="20"/>
              </w:rPr>
              <w:t xml:space="preserve">KanForm: KBOB </w:t>
            </w:r>
            <w:r w:rsidRPr="00263977">
              <w:rPr>
                <w:rFonts w:cs="Calibri"/>
                <w:color w:val="000000"/>
                <w:sz w:val="20"/>
                <w:szCs w:val="20"/>
              </w:rPr>
              <w:t xml:space="preserve">License New and Renewals (Non-Expired) </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Feb-13</w:t>
            </w:r>
          </w:p>
        </w:tc>
      </w:tr>
      <w:tr w:rsidR="00694F9E" w:rsidRPr="00355980" w:rsidTr="00DF681C">
        <w:tblPrEx>
          <w:tblBorders>
            <w:insideH w:val="single" w:sz="6" w:space="0" w:color="C6D9F1"/>
            <w:insideV w:val="single" w:sz="6" w:space="0" w:color="C6D9F1"/>
          </w:tblBorders>
        </w:tblPrEx>
        <w:trPr>
          <w:gridBefore w:val="1"/>
          <w:wBefore w:w="15" w:type="dxa"/>
          <w:trHeight w:val="315"/>
        </w:trPr>
        <w:tc>
          <w:tcPr>
            <w:tcW w:w="1080" w:type="dxa"/>
            <w:tcBorders>
              <w:top w:val="single" w:sz="6" w:space="0" w:color="C6D9F1"/>
              <w:left w:val="single" w:sz="4" w:space="0" w:color="C6D9F1"/>
              <w:bottom w:val="single" w:sz="6" w:space="0" w:color="C6D9F1"/>
              <w:right w:val="single" w:sz="6" w:space="0" w:color="C6D9F1"/>
            </w:tcBorders>
            <w:vAlign w:val="bottom"/>
          </w:tcPr>
          <w:p w:rsidR="00694F9E" w:rsidRPr="00355980" w:rsidRDefault="00694F9E" w:rsidP="00694F9E">
            <w:pPr>
              <w:spacing w:after="0" w:line="240" w:lineRule="auto"/>
              <w:jc w:val="center"/>
              <w:rPr>
                <w:rFonts w:cs="Calibri"/>
                <w:color w:val="000000"/>
                <w:sz w:val="20"/>
                <w:szCs w:val="20"/>
              </w:rPr>
            </w:pPr>
            <w:r>
              <w:rPr>
                <w:rFonts w:cs="Calibri"/>
                <w:color w:val="000000"/>
                <w:sz w:val="20"/>
                <w:szCs w:val="20"/>
              </w:rPr>
              <w:t>COS</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94F9E" w:rsidRPr="00355980" w:rsidRDefault="00694F9E" w:rsidP="00694F9E">
            <w:pPr>
              <w:spacing w:after="0" w:line="240" w:lineRule="auto"/>
              <w:rPr>
                <w:rFonts w:cs="Calibri"/>
                <w:color w:val="000000"/>
                <w:sz w:val="20"/>
                <w:szCs w:val="20"/>
              </w:rPr>
            </w:pPr>
            <w:r w:rsidRPr="004B7C91">
              <w:rPr>
                <w:rFonts w:cs="Calibri"/>
                <w:color w:val="000000"/>
                <w:sz w:val="20"/>
                <w:szCs w:val="20"/>
              </w:rPr>
              <w:t xml:space="preserve">KanForm: </w:t>
            </w:r>
            <w:r w:rsidR="00C85731">
              <w:rPr>
                <w:rFonts w:cs="Calibri"/>
                <w:color w:val="000000"/>
                <w:sz w:val="20"/>
                <w:szCs w:val="20"/>
              </w:rPr>
              <w:t xml:space="preserve">City of Solomon </w:t>
            </w:r>
            <w:r>
              <w:rPr>
                <w:rFonts w:cs="Calibri"/>
                <w:color w:val="000000"/>
                <w:sz w:val="20"/>
                <w:szCs w:val="20"/>
              </w:rPr>
              <w:t xml:space="preserve">Online Payments </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94F9E" w:rsidRPr="00355980" w:rsidRDefault="00694F9E" w:rsidP="00694F9E">
            <w:pPr>
              <w:spacing w:after="0"/>
              <w:jc w:val="center"/>
            </w:pPr>
            <w:r>
              <w:rPr>
                <w:rFonts w:cs="Calibri"/>
                <w:color w:val="000000"/>
                <w:sz w:val="20"/>
                <w:szCs w:val="20"/>
              </w:rPr>
              <w:t>Mar-13</w:t>
            </w:r>
          </w:p>
        </w:tc>
      </w:tr>
      <w:tr w:rsidR="00694F9E" w:rsidTr="00DF681C">
        <w:tblPrEx>
          <w:tblBorders>
            <w:insideH w:val="single" w:sz="6" w:space="0" w:color="C6D9F1"/>
            <w:insideV w:val="single" w:sz="6" w:space="0" w:color="C6D9F1"/>
          </w:tblBorders>
        </w:tblPrEx>
        <w:trPr>
          <w:gridBefore w:val="1"/>
          <w:wBefore w:w="15" w:type="dxa"/>
          <w:trHeight w:val="315"/>
        </w:trPr>
        <w:tc>
          <w:tcPr>
            <w:tcW w:w="1080" w:type="dxa"/>
            <w:vAlign w:val="bottom"/>
          </w:tcPr>
          <w:p w:rsidR="00694F9E" w:rsidRDefault="00694F9E" w:rsidP="00694F9E">
            <w:pPr>
              <w:spacing w:after="0" w:line="240" w:lineRule="auto"/>
              <w:jc w:val="center"/>
              <w:rPr>
                <w:rFonts w:cs="Calibri"/>
                <w:color w:val="000000"/>
                <w:sz w:val="20"/>
                <w:szCs w:val="20"/>
              </w:rPr>
            </w:pPr>
            <w:r>
              <w:rPr>
                <w:rFonts w:cs="Calibri"/>
                <w:color w:val="000000"/>
                <w:sz w:val="20"/>
                <w:szCs w:val="20"/>
              </w:rPr>
              <w:t>SCRDW#4</w:t>
            </w:r>
          </w:p>
        </w:tc>
        <w:tc>
          <w:tcPr>
            <w:tcW w:w="5760" w:type="dxa"/>
            <w:noWrap/>
            <w:vAlign w:val="bottom"/>
          </w:tcPr>
          <w:p w:rsidR="00694F9E" w:rsidRDefault="00694F9E" w:rsidP="00694F9E">
            <w:pPr>
              <w:spacing w:after="0" w:line="240" w:lineRule="auto"/>
              <w:rPr>
                <w:sz w:val="20"/>
                <w:szCs w:val="20"/>
              </w:rPr>
            </w:pPr>
            <w:r>
              <w:rPr>
                <w:rFonts w:cs="Calibri"/>
                <w:color w:val="000000"/>
                <w:sz w:val="20"/>
                <w:szCs w:val="20"/>
              </w:rPr>
              <w:t xml:space="preserve">KanForm: RWD #4 Online Bill Pay </w:t>
            </w:r>
          </w:p>
        </w:tc>
        <w:tc>
          <w:tcPr>
            <w:tcW w:w="1440" w:type="dxa"/>
            <w:noWrap/>
            <w:vAlign w:val="bottom"/>
          </w:tcPr>
          <w:p w:rsidR="00694F9E" w:rsidRDefault="00694F9E" w:rsidP="00694F9E">
            <w:pPr>
              <w:spacing w:after="0" w:line="240" w:lineRule="auto"/>
              <w:jc w:val="center"/>
              <w:rPr>
                <w:rFonts w:cs="Calibri"/>
                <w:color w:val="000000"/>
                <w:sz w:val="20"/>
                <w:szCs w:val="20"/>
              </w:rPr>
            </w:pPr>
            <w:r>
              <w:rPr>
                <w:rFonts w:cs="Calibri"/>
                <w:color w:val="000000"/>
                <w:sz w:val="20"/>
                <w:szCs w:val="20"/>
              </w:rPr>
              <w:t>Mar-13</w:t>
            </w:r>
          </w:p>
        </w:tc>
      </w:tr>
      <w:tr w:rsidR="003B56A6"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3B56A6" w:rsidRDefault="003B56A6" w:rsidP="00046D49">
            <w:pPr>
              <w:spacing w:after="0" w:line="240" w:lineRule="auto"/>
              <w:jc w:val="center"/>
              <w:rPr>
                <w:rFonts w:cs="Calibri"/>
                <w:color w:val="000000"/>
                <w:sz w:val="20"/>
                <w:szCs w:val="20"/>
              </w:rPr>
            </w:pPr>
            <w:r>
              <w:rPr>
                <w:rFonts w:cs="Calibri"/>
                <w:color w:val="000000"/>
                <w:sz w:val="20"/>
                <w:szCs w:val="20"/>
              </w:rPr>
              <w:t>USD254</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56A6" w:rsidRPr="004248BC" w:rsidRDefault="003B56A6" w:rsidP="00046D49">
            <w:pPr>
              <w:spacing w:after="0"/>
              <w:rPr>
                <w:sz w:val="20"/>
                <w:szCs w:val="20"/>
              </w:rPr>
            </w:pPr>
            <w:r>
              <w:rPr>
                <w:sz w:val="20"/>
                <w:szCs w:val="20"/>
              </w:rPr>
              <w:t>KanPay Counter: Medicine Lodge USD 254</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56A6" w:rsidRPr="004248BC" w:rsidRDefault="003B56A6" w:rsidP="00046D49">
            <w:pPr>
              <w:spacing w:after="0"/>
              <w:jc w:val="center"/>
              <w:rPr>
                <w:rFonts w:cs="Calibri"/>
                <w:color w:val="000000"/>
                <w:sz w:val="20"/>
                <w:szCs w:val="20"/>
              </w:rPr>
            </w:pPr>
            <w:r>
              <w:rPr>
                <w:rFonts w:cs="Calibri"/>
                <w:color w:val="000000"/>
                <w:sz w:val="20"/>
                <w:szCs w:val="20"/>
              </w:rPr>
              <w:t>Mar-13</w:t>
            </w:r>
          </w:p>
        </w:tc>
      </w:tr>
      <w:tr w:rsidR="003B56A6"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3B56A6" w:rsidRDefault="003B56A6" w:rsidP="00046D49">
            <w:pPr>
              <w:spacing w:after="0" w:line="240" w:lineRule="auto"/>
              <w:jc w:val="center"/>
              <w:rPr>
                <w:rFonts w:cs="Calibri"/>
                <w:color w:val="000000"/>
                <w:sz w:val="20"/>
                <w:szCs w:val="20"/>
              </w:rPr>
            </w:pPr>
            <w:r>
              <w:rPr>
                <w:rFonts w:cs="Calibri"/>
                <w:color w:val="000000"/>
                <w:sz w:val="20"/>
                <w:szCs w:val="20"/>
              </w:rPr>
              <w:t>KCJIS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56A6" w:rsidRPr="004248BC" w:rsidRDefault="003B56A6" w:rsidP="00046D49">
            <w:pPr>
              <w:spacing w:after="0"/>
              <w:rPr>
                <w:sz w:val="20"/>
                <w:szCs w:val="20"/>
              </w:rPr>
            </w:pPr>
            <w:r>
              <w:rPr>
                <w:sz w:val="20"/>
                <w:szCs w:val="20"/>
              </w:rPr>
              <w:t xml:space="preserve">KanForm: </w:t>
            </w:r>
            <w:r w:rsidRPr="003B56A6">
              <w:rPr>
                <w:sz w:val="20"/>
                <w:szCs w:val="20"/>
              </w:rPr>
              <w:t>KCJIS Conference Registration Form 2013</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56A6" w:rsidRPr="004248BC" w:rsidRDefault="003B56A6" w:rsidP="00046D49">
            <w:pPr>
              <w:spacing w:after="0"/>
              <w:jc w:val="center"/>
              <w:rPr>
                <w:rFonts w:cs="Calibri"/>
                <w:color w:val="000000"/>
                <w:sz w:val="20"/>
                <w:szCs w:val="20"/>
              </w:rPr>
            </w:pPr>
            <w:r>
              <w:rPr>
                <w:rFonts w:cs="Calibri"/>
                <w:color w:val="000000"/>
                <w:sz w:val="20"/>
                <w:szCs w:val="20"/>
              </w:rPr>
              <w:t>Mar-13</w:t>
            </w:r>
          </w:p>
        </w:tc>
      </w:tr>
      <w:tr w:rsidR="00694F9E"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694F9E" w:rsidRDefault="003B56A6" w:rsidP="00694F9E">
            <w:pPr>
              <w:spacing w:after="0" w:line="240" w:lineRule="auto"/>
              <w:jc w:val="center"/>
              <w:rPr>
                <w:rFonts w:cs="Calibri"/>
                <w:color w:val="000000"/>
                <w:sz w:val="20"/>
                <w:szCs w:val="20"/>
              </w:rPr>
            </w:pPr>
            <w:r>
              <w:rPr>
                <w:rFonts w:cs="Calibri"/>
                <w:color w:val="000000"/>
                <w:sz w:val="20"/>
                <w:szCs w:val="20"/>
              </w:rPr>
              <w:t>KCJIS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694F9E" w:rsidRPr="004248BC" w:rsidRDefault="003B56A6" w:rsidP="00694F9E">
            <w:pPr>
              <w:spacing w:after="0"/>
              <w:rPr>
                <w:sz w:val="20"/>
                <w:szCs w:val="20"/>
              </w:rPr>
            </w:pPr>
            <w:r>
              <w:rPr>
                <w:sz w:val="20"/>
                <w:szCs w:val="20"/>
              </w:rPr>
              <w:t>KanForm</w:t>
            </w:r>
            <w:r w:rsidR="00694F9E">
              <w:rPr>
                <w:sz w:val="20"/>
                <w:szCs w:val="20"/>
              </w:rPr>
              <w:t xml:space="preserve">: </w:t>
            </w:r>
            <w:r w:rsidRPr="003B56A6">
              <w:rPr>
                <w:sz w:val="20"/>
                <w:szCs w:val="20"/>
              </w:rPr>
              <w:t>KCJIS Conference</w:t>
            </w:r>
            <w:r>
              <w:rPr>
                <w:sz w:val="20"/>
                <w:szCs w:val="20"/>
              </w:rPr>
              <w:t xml:space="preserve"> Vendor</w:t>
            </w:r>
            <w:r w:rsidRPr="003B56A6">
              <w:rPr>
                <w:sz w:val="20"/>
                <w:szCs w:val="20"/>
              </w:rPr>
              <w:t xml:space="preserve"> Registration Form 2013</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694F9E" w:rsidRPr="004248BC" w:rsidRDefault="00694F9E" w:rsidP="00694F9E">
            <w:pPr>
              <w:spacing w:after="0"/>
              <w:jc w:val="center"/>
              <w:rPr>
                <w:rFonts w:cs="Calibri"/>
                <w:color w:val="000000"/>
                <w:sz w:val="20"/>
                <w:szCs w:val="20"/>
              </w:rPr>
            </w:pPr>
            <w:r>
              <w:rPr>
                <w:rFonts w:cs="Calibri"/>
                <w:color w:val="000000"/>
                <w:sz w:val="20"/>
                <w:szCs w:val="20"/>
              </w:rPr>
              <w:t>Mar-13</w:t>
            </w:r>
          </w:p>
        </w:tc>
      </w:tr>
      <w:tr w:rsidR="00DF68D3"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DF68D3" w:rsidRDefault="00DF68D3" w:rsidP="00DF68D3">
            <w:pPr>
              <w:spacing w:after="0" w:line="240" w:lineRule="auto"/>
              <w:jc w:val="center"/>
              <w:rPr>
                <w:rFonts w:cs="Calibri"/>
                <w:color w:val="000000"/>
                <w:sz w:val="20"/>
                <w:szCs w:val="20"/>
              </w:rPr>
            </w:pPr>
            <w:r>
              <w:rPr>
                <w:rFonts w:cs="Calibri"/>
                <w:color w:val="000000"/>
                <w:sz w:val="20"/>
                <w:szCs w:val="20"/>
              </w:rPr>
              <w:t>SUCO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DF68D3" w:rsidRPr="003906AC" w:rsidRDefault="00DF68D3" w:rsidP="00DF68D3">
            <w:pPr>
              <w:spacing w:after="0"/>
              <w:rPr>
                <w:rFonts w:cs="Calibri"/>
                <w:color w:val="000000"/>
                <w:sz w:val="20"/>
                <w:szCs w:val="20"/>
              </w:rPr>
            </w:pPr>
            <w:r>
              <w:rPr>
                <w:rFonts w:cs="Calibri"/>
                <w:color w:val="000000"/>
                <w:sz w:val="20"/>
                <w:szCs w:val="20"/>
              </w:rPr>
              <w:t xml:space="preserve">KanPay Counter: </w:t>
            </w:r>
            <w:r w:rsidRPr="00173DC5">
              <w:rPr>
                <w:rFonts w:cs="Calibri"/>
                <w:color w:val="000000"/>
                <w:sz w:val="20"/>
                <w:szCs w:val="20"/>
              </w:rPr>
              <w:t>Sumner County</w:t>
            </w:r>
            <w:r>
              <w:rPr>
                <w:rFonts w:cs="Calibri"/>
                <w:color w:val="000000"/>
                <w:sz w:val="20"/>
                <w:szCs w:val="20"/>
              </w:rPr>
              <w:t xml:space="preserve"> Planning, Zoning, Envir.</w:t>
            </w:r>
            <w:r w:rsidRPr="00173DC5">
              <w:rPr>
                <w:rFonts w:cs="Calibri"/>
                <w:color w:val="000000"/>
                <w:sz w:val="20"/>
                <w:szCs w:val="20"/>
              </w:rPr>
              <w:t xml:space="preserve"> Health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DF68D3" w:rsidRDefault="00DF68D3" w:rsidP="00DF68D3">
            <w:pPr>
              <w:spacing w:after="0"/>
              <w:jc w:val="center"/>
              <w:rPr>
                <w:rFonts w:cs="Calibri"/>
                <w:color w:val="000000"/>
                <w:sz w:val="20"/>
                <w:szCs w:val="20"/>
              </w:rPr>
            </w:pPr>
            <w:r>
              <w:rPr>
                <w:rFonts w:cs="Calibri"/>
                <w:color w:val="000000"/>
                <w:sz w:val="20"/>
                <w:szCs w:val="20"/>
              </w:rPr>
              <w:t>Mar-13</w:t>
            </w:r>
          </w:p>
        </w:tc>
      </w:tr>
      <w:tr w:rsidR="00DF68D3"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DF68D3" w:rsidRPr="004B7C91" w:rsidRDefault="00DF68D3" w:rsidP="00DF68D3">
            <w:pPr>
              <w:spacing w:after="0" w:line="240" w:lineRule="auto"/>
              <w:jc w:val="center"/>
              <w:rPr>
                <w:rFonts w:cs="Calibri"/>
                <w:color w:val="000000"/>
                <w:sz w:val="20"/>
                <w:szCs w:val="20"/>
              </w:rPr>
            </w:pPr>
            <w:r>
              <w:rPr>
                <w:rFonts w:cs="Calibri"/>
                <w:color w:val="000000"/>
                <w:sz w:val="20"/>
                <w:szCs w:val="20"/>
              </w:rPr>
              <w:t>HVCO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DF68D3" w:rsidRPr="004B7C91" w:rsidRDefault="00DF68D3" w:rsidP="00DF68D3">
            <w:pPr>
              <w:spacing w:after="0" w:line="240" w:lineRule="auto"/>
              <w:rPr>
                <w:sz w:val="20"/>
                <w:szCs w:val="20"/>
              </w:rPr>
            </w:pPr>
            <w:r>
              <w:rPr>
                <w:sz w:val="20"/>
                <w:szCs w:val="20"/>
              </w:rPr>
              <w:t>KanPay Counter: Harvey County Administrative Office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DF68D3" w:rsidRDefault="00DF68D3" w:rsidP="00DF68D3">
            <w:pPr>
              <w:spacing w:after="0" w:line="240" w:lineRule="auto"/>
              <w:jc w:val="center"/>
              <w:rPr>
                <w:rFonts w:cs="Calibri"/>
                <w:color w:val="000000"/>
                <w:sz w:val="20"/>
                <w:szCs w:val="20"/>
              </w:rPr>
            </w:pPr>
            <w:r>
              <w:rPr>
                <w:rFonts w:cs="Calibri"/>
                <w:color w:val="000000"/>
                <w:sz w:val="20"/>
                <w:szCs w:val="20"/>
              </w:rPr>
              <w:t>Mar-13</w:t>
            </w:r>
          </w:p>
        </w:tc>
      </w:tr>
      <w:tr w:rsidR="00ED0D58" w:rsidRPr="0076629E"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D0D58" w:rsidRPr="0076629E" w:rsidRDefault="00ED0D58" w:rsidP="001129A3">
            <w:pPr>
              <w:spacing w:after="0" w:line="240" w:lineRule="auto"/>
              <w:jc w:val="center"/>
              <w:rPr>
                <w:rFonts w:cs="Calibri"/>
                <w:color w:val="000000"/>
                <w:sz w:val="20"/>
                <w:szCs w:val="20"/>
              </w:rPr>
            </w:pPr>
            <w:r w:rsidRPr="0076629E">
              <w:rPr>
                <w:rFonts w:cs="Calibri"/>
                <w:color w:val="000000"/>
                <w:sz w:val="20"/>
                <w:szCs w:val="20"/>
              </w:rPr>
              <w:t>HPCO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D0D58" w:rsidRPr="0076629E" w:rsidRDefault="00ED0D58" w:rsidP="001129A3">
            <w:pPr>
              <w:spacing w:after="0"/>
              <w:rPr>
                <w:sz w:val="20"/>
                <w:szCs w:val="20"/>
              </w:rPr>
            </w:pPr>
            <w:r w:rsidRPr="0076629E">
              <w:rPr>
                <w:rFonts w:cs="Calibri"/>
                <w:color w:val="000000"/>
                <w:sz w:val="20"/>
                <w:szCs w:val="20"/>
              </w:rPr>
              <w:t xml:space="preserve">KanPay Counter: </w:t>
            </w:r>
            <w:r w:rsidRPr="0076629E">
              <w:rPr>
                <w:sz w:val="20"/>
                <w:szCs w:val="20"/>
              </w:rPr>
              <w:t>Harper County Health Department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D0D58" w:rsidRPr="0076629E" w:rsidRDefault="00ED0D58" w:rsidP="001129A3">
            <w:pPr>
              <w:spacing w:after="0"/>
              <w:jc w:val="center"/>
              <w:rPr>
                <w:sz w:val="20"/>
                <w:szCs w:val="20"/>
              </w:rPr>
            </w:pPr>
            <w:r>
              <w:rPr>
                <w:rFonts w:cs="Calibri"/>
                <w:color w:val="000000"/>
                <w:sz w:val="20"/>
                <w:szCs w:val="20"/>
              </w:rPr>
              <w:t>Mar</w:t>
            </w:r>
            <w:r w:rsidRPr="0076629E">
              <w:rPr>
                <w:rFonts w:cs="Calibri"/>
                <w:color w:val="000000"/>
                <w:sz w:val="20"/>
                <w:szCs w:val="20"/>
              </w:rPr>
              <w:t>-13</w:t>
            </w:r>
          </w:p>
        </w:tc>
      </w:tr>
      <w:tr w:rsidR="00E940F3" w:rsidRPr="004248BC"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Highland Park</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RPr="004248BC"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Topeka High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RPr="004248BC"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Topeka West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Hope Street Academy </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RPr="0076629E"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KanPay Counter: Hummer Sports Park</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Highland Park</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DF681C"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 xml:space="preserve">Eisenhower </w:t>
            </w:r>
            <w:r>
              <w:rPr>
                <w:sz w:val="20"/>
                <w:szCs w:val="20"/>
              </w:rPr>
              <w:t>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KanPay Counter:</w:t>
            </w:r>
            <w:r>
              <w:t xml:space="preserve"> </w:t>
            </w:r>
            <w:r w:rsidRPr="0042285A">
              <w:rPr>
                <w:sz w:val="20"/>
                <w:szCs w:val="20"/>
              </w:rPr>
              <w:t>French</w:t>
            </w:r>
            <w:r>
              <w:rPr>
                <w:sz w:val="20"/>
                <w:szCs w:val="20"/>
              </w:rPr>
              <w:t xml:space="preserve"> 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Jardine</w:t>
            </w:r>
            <w:r>
              <w:rPr>
                <w:sz w:val="20"/>
                <w:szCs w:val="20"/>
              </w:rPr>
              <w:t xml:space="preserve"> 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 xml:space="preserve">Landon </w:t>
            </w:r>
            <w:r>
              <w:rPr>
                <w:sz w:val="20"/>
                <w:szCs w:val="20"/>
              </w:rPr>
              <w:t>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 xml:space="preserve">Robinson </w:t>
            </w:r>
            <w:r>
              <w:rPr>
                <w:sz w:val="20"/>
                <w:szCs w:val="20"/>
              </w:rPr>
              <w:t>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F681C" w:rsidRPr="0076629E" w:rsidRDefault="00DF681C" w:rsidP="001129A3">
            <w:pPr>
              <w:spacing w:after="0" w:line="240" w:lineRule="auto"/>
              <w:jc w:val="center"/>
              <w:rPr>
                <w:rFonts w:cs="Calibri"/>
                <w:color w:val="000000"/>
                <w:sz w:val="20"/>
                <w:szCs w:val="20"/>
              </w:rPr>
            </w:pPr>
            <w:r w:rsidRPr="0076629E">
              <w:rPr>
                <w:rFonts w:cs="Calibri"/>
                <w:color w:val="000000"/>
                <w:sz w:val="20"/>
                <w:szCs w:val="20"/>
              </w:rPr>
              <w:t>KUCRL</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Pr="0076629E" w:rsidRDefault="00DF681C" w:rsidP="00DF681C">
            <w:pPr>
              <w:spacing w:after="0"/>
              <w:rPr>
                <w:sz w:val="20"/>
                <w:szCs w:val="20"/>
              </w:rPr>
            </w:pPr>
            <w:r w:rsidRPr="0076629E">
              <w:rPr>
                <w:sz w:val="20"/>
                <w:szCs w:val="20"/>
              </w:rPr>
              <w:t xml:space="preserve">KanForm: </w:t>
            </w:r>
            <w:r w:rsidR="00F71E39">
              <w:rPr>
                <w:sz w:val="20"/>
                <w:szCs w:val="20"/>
              </w:rPr>
              <w:t>Transportation Re</w:t>
            </w:r>
            <w:r>
              <w:rPr>
                <w:sz w:val="20"/>
                <w:szCs w:val="20"/>
              </w:rPr>
              <w:t>search</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Pr="0076629E" w:rsidRDefault="00D85B24" w:rsidP="001129A3">
            <w:pPr>
              <w:spacing w:after="0"/>
              <w:jc w:val="center"/>
              <w:rPr>
                <w:rFonts w:cs="Calibri"/>
                <w:color w:val="000000"/>
                <w:sz w:val="20"/>
                <w:szCs w:val="20"/>
              </w:rPr>
            </w:pPr>
            <w:r>
              <w:rPr>
                <w:rFonts w:cs="Calibri"/>
                <w:color w:val="000000"/>
                <w:sz w:val="20"/>
                <w:szCs w:val="20"/>
              </w:rPr>
              <w:t>Apr</w:t>
            </w:r>
            <w:r w:rsidR="00DF681C" w:rsidRPr="0076629E">
              <w:rPr>
                <w:rFonts w:cs="Calibri"/>
                <w:color w:val="000000"/>
                <w:sz w:val="20"/>
                <w:szCs w:val="20"/>
              </w:rPr>
              <w:t>-13</w:t>
            </w:r>
          </w:p>
        </w:tc>
      </w:tr>
      <w:tr w:rsidR="00DF681C"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F681C" w:rsidRPr="0076629E" w:rsidRDefault="00DF681C" w:rsidP="001129A3">
            <w:pPr>
              <w:spacing w:after="0" w:line="240" w:lineRule="auto"/>
              <w:jc w:val="center"/>
              <w:rPr>
                <w:rFonts w:cs="Calibri"/>
                <w:color w:val="000000"/>
                <w:sz w:val="20"/>
                <w:szCs w:val="20"/>
              </w:rPr>
            </w:pPr>
            <w:r w:rsidRPr="0076629E">
              <w:rPr>
                <w:rFonts w:cs="Calibri"/>
                <w:color w:val="000000"/>
                <w:sz w:val="20"/>
                <w:szCs w:val="20"/>
              </w:rPr>
              <w:t>KUCRL</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Pr="0076629E" w:rsidRDefault="00DF681C" w:rsidP="00DF681C">
            <w:pPr>
              <w:spacing w:after="0"/>
              <w:rPr>
                <w:sz w:val="20"/>
                <w:szCs w:val="20"/>
              </w:rPr>
            </w:pPr>
            <w:r w:rsidRPr="0076629E">
              <w:rPr>
                <w:sz w:val="20"/>
                <w:szCs w:val="20"/>
              </w:rPr>
              <w:t xml:space="preserve">KanForm: </w:t>
            </w:r>
            <w:r w:rsidRPr="00DF681C">
              <w:rPr>
                <w:sz w:val="20"/>
                <w:szCs w:val="20"/>
              </w:rPr>
              <w:t>Achievement and Assessment Institute</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Pr="0076629E" w:rsidRDefault="00D85B24" w:rsidP="00D85B24">
            <w:pPr>
              <w:spacing w:after="0"/>
              <w:jc w:val="center"/>
              <w:rPr>
                <w:rFonts w:cs="Calibri"/>
                <w:color w:val="000000"/>
                <w:sz w:val="20"/>
                <w:szCs w:val="20"/>
              </w:rPr>
            </w:pPr>
            <w:r>
              <w:rPr>
                <w:rFonts w:cs="Calibri"/>
                <w:color w:val="000000"/>
                <w:sz w:val="20"/>
                <w:szCs w:val="20"/>
              </w:rPr>
              <w:t>Apr</w:t>
            </w:r>
            <w:r w:rsidR="00DF681C" w:rsidRPr="0076629E">
              <w:rPr>
                <w:rFonts w:cs="Calibri"/>
                <w:color w:val="000000"/>
                <w:sz w:val="20"/>
                <w:szCs w:val="20"/>
              </w:rPr>
              <w:t>-13</w:t>
            </w:r>
          </w:p>
        </w:tc>
      </w:tr>
      <w:tr w:rsidR="00D85B24"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85B24" w:rsidRPr="0076629E" w:rsidRDefault="00D85B24" w:rsidP="001129A3">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85B24" w:rsidRPr="0076629E" w:rsidRDefault="00D85B24" w:rsidP="001129A3">
            <w:pPr>
              <w:spacing w:after="0" w:line="240" w:lineRule="auto"/>
              <w:rPr>
                <w:sz w:val="20"/>
                <w:szCs w:val="20"/>
              </w:rPr>
            </w:pPr>
            <w:r w:rsidRPr="0076629E">
              <w:rPr>
                <w:sz w:val="20"/>
                <w:szCs w:val="20"/>
              </w:rPr>
              <w:t xml:space="preserve">KanPay Counter: </w:t>
            </w:r>
            <w:r>
              <w:rPr>
                <w:rFonts w:cs="Calibri"/>
                <w:color w:val="000000"/>
                <w:sz w:val="20"/>
                <w:szCs w:val="20"/>
              </w:rPr>
              <w:t>Riley County Public Works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85B24" w:rsidRPr="0076629E" w:rsidRDefault="00D85B24" w:rsidP="00D85B24">
            <w:pPr>
              <w:spacing w:after="0" w:line="240" w:lineRule="auto"/>
              <w:jc w:val="center"/>
              <w:rPr>
                <w:rFonts w:cs="Calibri"/>
                <w:color w:val="000000"/>
                <w:sz w:val="20"/>
                <w:szCs w:val="20"/>
              </w:rPr>
            </w:pPr>
            <w:r>
              <w:rPr>
                <w:rFonts w:cs="Calibri"/>
                <w:color w:val="000000"/>
                <w:sz w:val="20"/>
                <w:szCs w:val="20"/>
              </w:rPr>
              <w:t>Apr</w:t>
            </w:r>
            <w:r w:rsidRPr="0076629E">
              <w:rPr>
                <w:rFonts w:cs="Calibri"/>
                <w:color w:val="000000"/>
                <w:sz w:val="20"/>
                <w:szCs w:val="20"/>
              </w:rPr>
              <w:t>-13</w:t>
            </w:r>
          </w:p>
        </w:tc>
      </w:tr>
      <w:tr w:rsidR="00D85B24"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85B24" w:rsidRPr="0076629E" w:rsidRDefault="00D85B24" w:rsidP="001129A3">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85B24" w:rsidRPr="0076629E" w:rsidRDefault="00D85B24" w:rsidP="001129A3">
            <w:pPr>
              <w:spacing w:after="0" w:line="240" w:lineRule="auto"/>
              <w:rPr>
                <w:sz w:val="20"/>
                <w:szCs w:val="20"/>
              </w:rPr>
            </w:pPr>
            <w:r w:rsidRPr="0076629E">
              <w:rPr>
                <w:sz w:val="20"/>
                <w:szCs w:val="20"/>
              </w:rPr>
              <w:t xml:space="preserve">KanForm: </w:t>
            </w:r>
            <w:r w:rsidRPr="0076629E">
              <w:rPr>
                <w:rFonts w:cs="Calibri"/>
                <w:color w:val="000000"/>
                <w:sz w:val="20"/>
                <w:szCs w:val="20"/>
              </w:rPr>
              <w:t>Property Tax Payments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85B24" w:rsidRPr="0076629E" w:rsidRDefault="00D85B24" w:rsidP="00D85B24">
            <w:pPr>
              <w:spacing w:after="0" w:line="240" w:lineRule="auto"/>
              <w:jc w:val="center"/>
              <w:rPr>
                <w:rFonts w:cs="Calibri"/>
                <w:color w:val="000000"/>
                <w:sz w:val="20"/>
                <w:szCs w:val="20"/>
              </w:rPr>
            </w:pPr>
            <w:r>
              <w:rPr>
                <w:rFonts w:cs="Calibri"/>
                <w:color w:val="000000"/>
                <w:sz w:val="20"/>
                <w:szCs w:val="20"/>
              </w:rPr>
              <w:t>Apr</w:t>
            </w:r>
            <w:r w:rsidRPr="0076629E">
              <w:rPr>
                <w:rFonts w:cs="Calibri"/>
                <w:color w:val="000000"/>
                <w:sz w:val="20"/>
                <w:szCs w:val="20"/>
              </w:rPr>
              <w:t>-13</w:t>
            </w:r>
          </w:p>
        </w:tc>
      </w:tr>
      <w:tr w:rsidR="00D85B24"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85B24" w:rsidRPr="0076629E" w:rsidRDefault="00D85B24" w:rsidP="001129A3">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85B24" w:rsidRPr="0076629E" w:rsidRDefault="00D85B24" w:rsidP="001129A3">
            <w:pPr>
              <w:spacing w:after="0" w:line="240" w:lineRule="auto"/>
              <w:rPr>
                <w:sz w:val="20"/>
                <w:szCs w:val="20"/>
              </w:rPr>
            </w:pPr>
            <w:r w:rsidRPr="0076629E">
              <w:rPr>
                <w:sz w:val="20"/>
                <w:szCs w:val="20"/>
              </w:rPr>
              <w:t xml:space="preserve">KanForm: </w:t>
            </w:r>
            <w:r w:rsidRPr="00D85B24">
              <w:rPr>
                <w:rFonts w:cs="Calibri"/>
                <w:color w:val="000000"/>
                <w:sz w:val="20"/>
                <w:szCs w:val="20"/>
              </w:rPr>
              <w:t>Riley County Public Works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85B24" w:rsidRPr="0076629E" w:rsidRDefault="00D85B24" w:rsidP="001129A3">
            <w:pPr>
              <w:spacing w:after="0" w:line="240" w:lineRule="auto"/>
              <w:jc w:val="center"/>
              <w:rPr>
                <w:rFonts w:cs="Calibri"/>
                <w:color w:val="000000"/>
                <w:sz w:val="20"/>
                <w:szCs w:val="20"/>
              </w:rPr>
            </w:pPr>
            <w:r>
              <w:rPr>
                <w:rFonts w:cs="Calibri"/>
                <w:color w:val="000000"/>
                <w:sz w:val="20"/>
                <w:szCs w:val="20"/>
              </w:rPr>
              <w:t>Apr</w:t>
            </w:r>
            <w:r w:rsidRPr="0076629E">
              <w:rPr>
                <w:rFonts w:cs="Calibri"/>
                <w:color w:val="000000"/>
                <w:sz w:val="20"/>
                <w:szCs w:val="20"/>
              </w:rPr>
              <w:t>-13</w:t>
            </w:r>
          </w:p>
        </w:tc>
      </w:tr>
      <w:tr w:rsidR="006D7088"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6D7088" w:rsidRPr="00455B87" w:rsidRDefault="006D7088" w:rsidP="00E64F49">
            <w:pPr>
              <w:spacing w:after="0" w:line="240" w:lineRule="auto"/>
              <w:jc w:val="center"/>
              <w:rPr>
                <w:rFonts w:cs="Calibri"/>
                <w:color w:val="000000"/>
                <w:sz w:val="20"/>
                <w:szCs w:val="20"/>
              </w:rPr>
            </w:pPr>
            <w:r w:rsidRPr="00455B87">
              <w:rPr>
                <w:rFonts w:cs="Calibri"/>
                <w:color w:val="000000"/>
                <w:sz w:val="20"/>
                <w:szCs w:val="20"/>
              </w:rPr>
              <w:t>USD431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455B87" w:rsidRDefault="006D7088" w:rsidP="00E64F49">
            <w:pPr>
              <w:spacing w:after="0"/>
              <w:rPr>
                <w:sz w:val="20"/>
                <w:szCs w:val="20"/>
              </w:rPr>
            </w:pPr>
            <w:r w:rsidRPr="00455B87">
              <w:rPr>
                <w:sz w:val="20"/>
                <w:szCs w:val="20"/>
              </w:rPr>
              <w:t xml:space="preserve">KanPay Counter: Hoisington </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Pr="00455B87" w:rsidRDefault="006D7088" w:rsidP="00E64F49">
            <w:pPr>
              <w:spacing w:after="0"/>
              <w:jc w:val="center"/>
              <w:rPr>
                <w:rFonts w:cs="Calibri"/>
                <w:color w:val="000000"/>
                <w:sz w:val="20"/>
                <w:szCs w:val="20"/>
              </w:rPr>
            </w:pPr>
            <w:r w:rsidRPr="00455B87">
              <w:rPr>
                <w:rFonts w:cs="Calibri"/>
                <w:color w:val="000000"/>
                <w:sz w:val="20"/>
                <w:szCs w:val="20"/>
              </w:rPr>
              <w:t>May-13</w:t>
            </w:r>
          </w:p>
        </w:tc>
      </w:tr>
      <w:tr w:rsidR="006D7088"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6D7088" w:rsidRPr="00455B87"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455B87" w:rsidRDefault="006D7088" w:rsidP="00E64F49">
            <w:pPr>
              <w:spacing w:after="0"/>
              <w:rPr>
                <w:sz w:val="20"/>
                <w:szCs w:val="20"/>
              </w:rPr>
            </w:pPr>
            <w:r>
              <w:rPr>
                <w:sz w:val="20"/>
                <w:szCs w:val="20"/>
              </w:rPr>
              <w:t>KanPay Counter: Parker</w:t>
            </w:r>
            <w:r w:rsidRPr="006D7088">
              <w:rPr>
                <w:sz w:val="20"/>
                <w:szCs w:val="20"/>
              </w:rPr>
              <w:t xml:space="preserve"> Elementary</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Pr="00455B87" w:rsidRDefault="006D7088" w:rsidP="00E64F49">
            <w:pPr>
              <w:spacing w:after="0"/>
              <w:jc w:val="center"/>
              <w:rPr>
                <w:rFonts w:cs="Calibri"/>
                <w:color w:val="000000"/>
                <w:sz w:val="20"/>
                <w:szCs w:val="20"/>
              </w:rPr>
            </w:pPr>
            <w:r>
              <w:rPr>
                <w:rFonts w:cs="Calibri"/>
                <w:color w:val="000000"/>
                <w:sz w:val="20"/>
                <w:szCs w:val="20"/>
              </w:rPr>
              <w:t>May-13</w:t>
            </w:r>
          </w:p>
        </w:tc>
      </w:tr>
      <w:tr w:rsidR="006D7088"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6D7088"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F52F07" w:rsidRDefault="006D7088" w:rsidP="00E64F49">
            <w:pPr>
              <w:spacing w:after="0"/>
              <w:rPr>
                <w:sz w:val="20"/>
                <w:szCs w:val="20"/>
              </w:rPr>
            </w:pPr>
            <w:r>
              <w:rPr>
                <w:sz w:val="20"/>
                <w:szCs w:val="20"/>
              </w:rPr>
              <w:t>KanPay Counter: LaCygne Elementary</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Default="006D7088" w:rsidP="00E64F49">
            <w:pPr>
              <w:spacing w:after="0"/>
              <w:jc w:val="center"/>
              <w:rPr>
                <w:rFonts w:cs="Calibri"/>
                <w:color w:val="000000"/>
                <w:sz w:val="20"/>
                <w:szCs w:val="20"/>
              </w:rPr>
            </w:pPr>
            <w:r>
              <w:rPr>
                <w:rFonts w:cs="Calibri"/>
                <w:color w:val="000000"/>
                <w:sz w:val="20"/>
                <w:szCs w:val="20"/>
              </w:rPr>
              <w:t>May-13</w:t>
            </w:r>
          </w:p>
        </w:tc>
      </w:tr>
      <w:tr w:rsidR="006D7088"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6D7088"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F52F07" w:rsidRDefault="006D7088" w:rsidP="00E64F49">
            <w:pPr>
              <w:spacing w:after="0"/>
              <w:rPr>
                <w:sz w:val="20"/>
                <w:szCs w:val="20"/>
              </w:rPr>
            </w:pPr>
            <w:r>
              <w:rPr>
                <w:sz w:val="20"/>
                <w:szCs w:val="20"/>
              </w:rPr>
              <w:t xml:space="preserve">KanPay Counter: </w:t>
            </w:r>
            <w:r w:rsidRPr="006D7088">
              <w:rPr>
                <w:sz w:val="20"/>
                <w:szCs w:val="20"/>
              </w:rPr>
              <w:t>Prairie View High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Default="006D7088" w:rsidP="00E64F49">
            <w:pPr>
              <w:spacing w:after="0"/>
              <w:jc w:val="center"/>
              <w:rPr>
                <w:rFonts w:cs="Calibri"/>
                <w:color w:val="000000"/>
                <w:sz w:val="20"/>
                <w:szCs w:val="20"/>
              </w:rPr>
            </w:pPr>
            <w:r>
              <w:rPr>
                <w:rFonts w:cs="Calibri"/>
                <w:color w:val="000000"/>
                <w:sz w:val="20"/>
                <w:szCs w:val="20"/>
              </w:rPr>
              <w:t>May-13</w:t>
            </w:r>
          </w:p>
        </w:tc>
      </w:tr>
      <w:tr w:rsidR="006D7088"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6D7088"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F52F07" w:rsidRDefault="006D7088" w:rsidP="00E64F49">
            <w:pPr>
              <w:spacing w:after="0"/>
              <w:rPr>
                <w:sz w:val="20"/>
                <w:szCs w:val="20"/>
              </w:rPr>
            </w:pPr>
            <w:r>
              <w:rPr>
                <w:sz w:val="20"/>
                <w:szCs w:val="20"/>
              </w:rPr>
              <w:t>KanPay Counter: Prairie View Middle</w:t>
            </w:r>
            <w:r w:rsidRPr="006D7088">
              <w:rPr>
                <w:sz w:val="20"/>
                <w:szCs w:val="20"/>
              </w:rPr>
              <w:t xml:space="preserv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Default="006D7088" w:rsidP="00E64F49">
            <w:pPr>
              <w:spacing w:after="0"/>
              <w:jc w:val="center"/>
              <w:rPr>
                <w:rFonts w:cs="Calibri"/>
                <w:color w:val="000000"/>
                <w:sz w:val="20"/>
                <w:szCs w:val="20"/>
              </w:rPr>
            </w:pPr>
            <w:r>
              <w:rPr>
                <w:rFonts w:cs="Calibri"/>
                <w:color w:val="000000"/>
                <w:sz w:val="20"/>
                <w:szCs w:val="20"/>
              </w:rPr>
              <w:t>May-13</w:t>
            </w:r>
          </w:p>
        </w:tc>
      </w:tr>
      <w:tr w:rsidR="006D7088"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6D7088"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Default="006D7088" w:rsidP="00E64F49">
            <w:pPr>
              <w:spacing w:after="0"/>
            </w:pPr>
            <w:r>
              <w:rPr>
                <w:sz w:val="20"/>
                <w:szCs w:val="20"/>
              </w:rPr>
              <w:t>KanPay Counter: Fontana Elementary</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Default="006D7088" w:rsidP="00E64F49">
            <w:pPr>
              <w:spacing w:after="0"/>
              <w:jc w:val="center"/>
              <w:rPr>
                <w:rFonts w:cs="Calibri"/>
                <w:color w:val="000000"/>
                <w:sz w:val="20"/>
                <w:szCs w:val="20"/>
              </w:rPr>
            </w:pPr>
            <w:r>
              <w:rPr>
                <w:rFonts w:cs="Calibri"/>
                <w:color w:val="000000"/>
                <w:sz w:val="20"/>
                <w:szCs w:val="20"/>
              </w:rPr>
              <w:t>May-13</w:t>
            </w:r>
          </w:p>
        </w:tc>
      </w:tr>
      <w:tr w:rsidR="006D7088"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6D7088" w:rsidRPr="00455B87" w:rsidRDefault="006D7088" w:rsidP="00E64F49">
            <w:pPr>
              <w:spacing w:after="0" w:line="240" w:lineRule="auto"/>
              <w:jc w:val="center"/>
              <w:rPr>
                <w:rFonts w:cs="Calibri"/>
                <w:color w:val="000000"/>
                <w:sz w:val="20"/>
                <w:szCs w:val="20"/>
              </w:rPr>
            </w:pPr>
            <w:r>
              <w:rPr>
                <w:rFonts w:cs="Calibri"/>
                <w:color w:val="000000"/>
                <w:sz w:val="20"/>
                <w:szCs w:val="20"/>
              </w:rPr>
              <w:t>KDOR</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6D7088" w:rsidRDefault="006D7088" w:rsidP="00E64F49">
            <w:pPr>
              <w:spacing w:after="0"/>
              <w:rPr>
                <w:sz w:val="20"/>
                <w:szCs w:val="20"/>
              </w:rPr>
            </w:pPr>
            <w:r w:rsidRPr="006D7088">
              <w:rPr>
                <w:sz w:val="20"/>
                <w:szCs w:val="20"/>
              </w:rPr>
              <w:t>KanPay Counter Concordia DL Office</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Pr="00455B87" w:rsidRDefault="006D7088" w:rsidP="00E64F49">
            <w:pPr>
              <w:spacing w:after="0"/>
              <w:jc w:val="center"/>
              <w:rPr>
                <w:rFonts w:cs="Calibri"/>
                <w:color w:val="000000"/>
                <w:sz w:val="20"/>
                <w:szCs w:val="20"/>
              </w:rPr>
            </w:pPr>
            <w:r>
              <w:rPr>
                <w:rFonts w:cs="Calibri"/>
                <w:color w:val="000000"/>
                <w:sz w:val="20"/>
                <w:szCs w:val="20"/>
              </w:rPr>
              <w:t>May-13</w:t>
            </w:r>
          </w:p>
        </w:tc>
      </w:tr>
      <w:tr w:rsidR="006D7088"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6D7088" w:rsidRPr="006D7088" w:rsidRDefault="006D7088" w:rsidP="00E64F49">
            <w:pPr>
              <w:spacing w:after="0" w:line="240" w:lineRule="auto"/>
              <w:jc w:val="center"/>
              <w:rPr>
                <w:rFonts w:cs="Calibri"/>
                <w:color w:val="000000"/>
                <w:sz w:val="20"/>
                <w:szCs w:val="20"/>
              </w:rPr>
            </w:pPr>
            <w:r w:rsidRPr="006D7088">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6D7088" w:rsidRDefault="006D7088" w:rsidP="00E64F49">
            <w:pPr>
              <w:spacing w:after="0" w:line="240" w:lineRule="auto"/>
              <w:rPr>
                <w:sz w:val="20"/>
                <w:szCs w:val="20"/>
              </w:rPr>
            </w:pPr>
            <w:r w:rsidRPr="006D7088">
              <w:rPr>
                <w:sz w:val="20"/>
                <w:szCs w:val="20"/>
              </w:rPr>
              <w:t xml:space="preserve">KanPay Counter: </w:t>
            </w:r>
            <w:r w:rsidRPr="006D7088">
              <w:rPr>
                <w:rFonts w:cs="Calibri"/>
                <w:color w:val="000000"/>
                <w:sz w:val="20"/>
                <w:szCs w:val="20"/>
              </w:rPr>
              <w:t>Riley County Clerk</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Pr="006D7088" w:rsidRDefault="006D7088" w:rsidP="00E64F49">
            <w:pPr>
              <w:spacing w:after="0" w:line="240" w:lineRule="auto"/>
              <w:jc w:val="center"/>
              <w:rPr>
                <w:rFonts w:cs="Calibri"/>
                <w:color w:val="000000"/>
                <w:sz w:val="20"/>
                <w:szCs w:val="20"/>
              </w:rPr>
            </w:pPr>
            <w:r w:rsidRPr="006D7088">
              <w:rPr>
                <w:rFonts w:cs="Calibri"/>
                <w:color w:val="000000"/>
                <w:sz w:val="20"/>
                <w:szCs w:val="20"/>
              </w:rPr>
              <w:t>May-13</w:t>
            </w:r>
          </w:p>
        </w:tc>
      </w:tr>
      <w:tr w:rsidR="006D7088"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6D7088" w:rsidRPr="006D7088" w:rsidRDefault="006D7088" w:rsidP="00E64F49">
            <w:pPr>
              <w:spacing w:after="0" w:line="240" w:lineRule="auto"/>
              <w:jc w:val="center"/>
              <w:rPr>
                <w:rFonts w:cs="Calibri"/>
                <w:color w:val="000000"/>
                <w:sz w:val="20"/>
                <w:szCs w:val="20"/>
              </w:rPr>
            </w:pPr>
            <w:r w:rsidRPr="006D7088">
              <w:rPr>
                <w:rFonts w:cs="Calibri"/>
                <w:color w:val="000000"/>
                <w:sz w:val="20"/>
                <w:szCs w:val="20"/>
              </w:rPr>
              <w:t>USD453</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6D7088" w:rsidRDefault="006D7088" w:rsidP="00E64F49">
            <w:pPr>
              <w:spacing w:after="0"/>
              <w:rPr>
                <w:sz w:val="20"/>
                <w:szCs w:val="20"/>
              </w:rPr>
            </w:pPr>
            <w:r w:rsidRPr="006D7088">
              <w:rPr>
                <w:rFonts w:cs="Calibri"/>
                <w:color w:val="000000"/>
                <w:sz w:val="20"/>
                <w:szCs w:val="20"/>
              </w:rPr>
              <w:t>KanPay Counter: Leavenworth USD 453</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Pr="006D7088" w:rsidRDefault="006D7088" w:rsidP="00E64F49">
            <w:pPr>
              <w:spacing w:after="0"/>
              <w:jc w:val="center"/>
              <w:rPr>
                <w:rFonts w:cs="Calibri"/>
                <w:color w:val="000000"/>
                <w:sz w:val="20"/>
                <w:szCs w:val="20"/>
              </w:rPr>
            </w:pPr>
            <w:r w:rsidRPr="006D7088">
              <w:rPr>
                <w:rFonts w:cs="Calibri"/>
                <w:color w:val="000000"/>
                <w:sz w:val="20"/>
                <w:szCs w:val="20"/>
              </w:rPr>
              <w:t>May-13</w:t>
            </w:r>
          </w:p>
        </w:tc>
      </w:tr>
      <w:tr w:rsidR="00E4453A"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E4453A" w:rsidRPr="0076629E" w:rsidRDefault="00E4453A" w:rsidP="00E4453A">
            <w:pPr>
              <w:spacing w:after="0" w:line="240" w:lineRule="auto"/>
              <w:jc w:val="center"/>
              <w:rPr>
                <w:rFonts w:cs="Calibri"/>
                <w:color w:val="000000"/>
                <w:sz w:val="20"/>
                <w:szCs w:val="20"/>
              </w:rPr>
            </w:pPr>
            <w:r>
              <w:rPr>
                <w:rFonts w:cs="Calibri"/>
                <w:color w:val="000000"/>
                <w:sz w:val="20"/>
                <w:szCs w:val="20"/>
              </w:rPr>
              <w:t>JACORWD3</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Pr="0076629E" w:rsidRDefault="00E4453A" w:rsidP="00E4453A">
            <w:pPr>
              <w:spacing w:after="0" w:line="240" w:lineRule="auto"/>
              <w:rPr>
                <w:sz w:val="20"/>
                <w:szCs w:val="20"/>
              </w:rPr>
            </w:pPr>
            <w:r>
              <w:rPr>
                <w:sz w:val="20"/>
                <w:szCs w:val="20"/>
              </w:rPr>
              <w:t>KanForm: Jackson County RWD #3</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Default="00E4453A" w:rsidP="00E4453A">
            <w:pPr>
              <w:spacing w:after="0" w:line="240" w:lineRule="auto"/>
              <w:jc w:val="center"/>
              <w:rPr>
                <w:rFonts w:cs="Calibri"/>
                <w:color w:val="000000"/>
                <w:sz w:val="20"/>
                <w:szCs w:val="20"/>
              </w:rPr>
            </w:pPr>
            <w:r>
              <w:rPr>
                <w:rFonts w:cs="Calibri"/>
                <w:color w:val="000000"/>
                <w:sz w:val="20"/>
                <w:szCs w:val="20"/>
              </w:rPr>
              <w:t>Jun-13</w:t>
            </w:r>
          </w:p>
        </w:tc>
      </w:tr>
      <w:tr w:rsidR="00E4453A"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E4453A" w:rsidRPr="0076629E" w:rsidRDefault="00E4453A" w:rsidP="00E4453A">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Pr="0076629E" w:rsidRDefault="00E4453A" w:rsidP="00E4453A">
            <w:pPr>
              <w:spacing w:after="0" w:line="240" w:lineRule="auto"/>
              <w:rPr>
                <w:sz w:val="20"/>
                <w:szCs w:val="20"/>
              </w:rPr>
            </w:pPr>
            <w:r w:rsidRPr="0076629E">
              <w:rPr>
                <w:sz w:val="20"/>
                <w:szCs w:val="20"/>
              </w:rPr>
              <w:t xml:space="preserve">KanPay Counter: </w:t>
            </w:r>
            <w:r>
              <w:rPr>
                <w:rFonts w:cs="Calibri"/>
                <w:color w:val="000000"/>
                <w:sz w:val="20"/>
                <w:szCs w:val="20"/>
              </w:rPr>
              <w:t>Riley County Noxious Weed</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Pr="0076629E" w:rsidRDefault="00E4453A" w:rsidP="00E4453A">
            <w:pPr>
              <w:spacing w:after="0" w:line="240" w:lineRule="auto"/>
              <w:jc w:val="center"/>
              <w:rPr>
                <w:rFonts w:cs="Calibri"/>
                <w:color w:val="000000"/>
                <w:sz w:val="20"/>
                <w:szCs w:val="20"/>
              </w:rPr>
            </w:pPr>
            <w:r>
              <w:rPr>
                <w:rFonts w:cs="Calibri"/>
                <w:color w:val="000000"/>
                <w:sz w:val="20"/>
                <w:szCs w:val="20"/>
              </w:rPr>
              <w:t>Jun-</w:t>
            </w:r>
            <w:r w:rsidRPr="0076629E">
              <w:rPr>
                <w:rFonts w:cs="Calibri"/>
                <w:color w:val="000000"/>
                <w:sz w:val="20"/>
                <w:szCs w:val="20"/>
              </w:rPr>
              <w:t>13</w:t>
            </w:r>
          </w:p>
        </w:tc>
      </w:tr>
      <w:tr w:rsidR="00E4453A"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E4453A" w:rsidRPr="0076629E" w:rsidRDefault="00E4453A" w:rsidP="00E4453A">
            <w:pPr>
              <w:spacing w:after="0" w:line="240" w:lineRule="auto"/>
              <w:jc w:val="center"/>
              <w:rPr>
                <w:rFonts w:cs="Calibri"/>
                <w:color w:val="000000"/>
                <w:sz w:val="20"/>
                <w:szCs w:val="20"/>
              </w:rPr>
            </w:pPr>
            <w:r>
              <w:rPr>
                <w:rFonts w:cs="Calibri"/>
                <w:color w:val="000000"/>
                <w:sz w:val="20"/>
                <w:szCs w:val="20"/>
              </w:rPr>
              <w:t>LBCO</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Pr="0076629E" w:rsidRDefault="00E4453A" w:rsidP="00E4453A">
            <w:pPr>
              <w:spacing w:after="0"/>
              <w:rPr>
                <w:rFonts w:cs="Calibri"/>
                <w:color w:val="000000"/>
                <w:sz w:val="20"/>
                <w:szCs w:val="20"/>
              </w:rPr>
            </w:pPr>
            <w:r>
              <w:rPr>
                <w:rFonts w:cs="Calibri"/>
                <w:color w:val="000000"/>
                <w:sz w:val="20"/>
                <w:szCs w:val="20"/>
              </w:rPr>
              <w:t>KanPay Counter: Labette County Health Department</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Pr="0076629E" w:rsidRDefault="00E4453A" w:rsidP="00E4453A">
            <w:pPr>
              <w:spacing w:after="0"/>
              <w:jc w:val="center"/>
              <w:rPr>
                <w:rFonts w:cs="Calibri"/>
                <w:color w:val="000000"/>
                <w:sz w:val="20"/>
                <w:szCs w:val="20"/>
              </w:rPr>
            </w:pPr>
            <w:r>
              <w:rPr>
                <w:rFonts w:cs="Calibri"/>
                <w:color w:val="000000"/>
                <w:sz w:val="20"/>
                <w:szCs w:val="20"/>
              </w:rPr>
              <w:t>Jun-13</w:t>
            </w:r>
          </w:p>
        </w:tc>
      </w:tr>
      <w:tr w:rsidR="00E4453A"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E4453A" w:rsidRPr="006D7088" w:rsidRDefault="00E4453A" w:rsidP="00E64F49">
            <w:pPr>
              <w:spacing w:after="0" w:line="240" w:lineRule="auto"/>
              <w:jc w:val="center"/>
              <w:rPr>
                <w:rFonts w:cs="Calibri"/>
                <w:color w:val="000000"/>
                <w:sz w:val="20"/>
                <w:szCs w:val="20"/>
              </w:rPr>
            </w:pPr>
            <w:r>
              <w:rPr>
                <w:rFonts w:cs="Calibri"/>
                <w:color w:val="000000"/>
                <w:sz w:val="20"/>
                <w:szCs w:val="20"/>
              </w:rPr>
              <w:t>CYBENN</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Pr="006D7088" w:rsidRDefault="00E4453A" w:rsidP="00E64F49">
            <w:pPr>
              <w:spacing w:after="0"/>
              <w:rPr>
                <w:rFonts w:cs="Calibri"/>
                <w:color w:val="000000"/>
                <w:sz w:val="20"/>
                <w:szCs w:val="20"/>
              </w:rPr>
            </w:pPr>
            <w:r>
              <w:rPr>
                <w:rFonts w:cs="Calibri"/>
                <w:color w:val="000000"/>
                <w:sz w:val="20"/>
                <w:szCs w:val="20"/>
              </w:rPr>
              <w:t>KanPay Counter: City of Bennington</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Pr="006D7088" w:rsidRDefault="00E4453A" w:rsidP="00E64F49">
            <w:pPr>
              <w:spacing w:after="0"/>
              <w:jc w:val="center"/>
              <w:rPr>
                <w:rFonts w:cs="Calibri"/>
                <w:color w:val="000000"/>
                <w:sz w:val="20"/>
                <w:szCs w:val="20"/>
              </w:rPr>
            </w:pPr>
            <w:r>
              <w:rPr>
                <w:rFonts w:cs="Calibri"/>
                <w:color w:val="000000"/>
                <w:sz w:val="20"/>
                <w:szCs w:val="20"/>
              </w:rPr>
              <w:t>Jun-13</w:t>
            </w:r>
          </w:p>
        </w:tc>
      </w:tr>
      <w:tr w:rsidR="00E4453A"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E4453A" w:rsidRDefault="00E4453A" w:rsidP="00E64F49">
            <w:pPr>
              <w:spacing w:after="0" w:line="240" w:lineRule="auto"/>
              <w:jc w:val="center"/>
              <w:rPr>
                <w:rFonts w:cs="Calibri"/>
                <w:color w:val="000000"/>
                <w:sz w:val="20"/>
                <w:szCs w:val="20"/>
              </w:rPr>
            </w:pPr>
            <w:r>
              <w:rPr>
                <w:rFonts w:cs="Calibri"/>
                <w:color w:val="000000"/>
                <w:sz w:val="20"/>
                <w:szCs w:val="20"/>
              </w:rPr>
              <w:lastRenderedPageBreak/>
              <w:t>SHCOHD</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Default="00E4453A" w:rsidP="00E64F49">
            <w:pPr>
              <w:spacing w:after="0"/>
              <w:rPr>
                <w:rFonts w:cs="Calibri"/>
                <w:color w:val="000000"/>
                <w:sz w:val="20"/>
                <w:szCs w:val="20"/>
              </w:rPr>
            </w:pPr>
            <w:r>
              <w:rPr>
                <w:rFonts w:cs="Calibri"/>
                <w:color w:val="000000"/>
                <w:sz w:val="20"/>
                <w:szCs w:val="20"/>
              </w:rPr>
              <w:t>KanPay Counter: Sherman County Health Department</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Default="00E4453A" w:rsidP="00E64F49">
            <w:pPr>
              <w:spacing w:after="0"/>
              <w:jc w:val="center"/>
              <w:rPr>
                <w:rFonts w:cs="Calibri"/>
                <w:color w:val="000000"/>
                <w:sz w:val="20"/>
                <w:szCs w:val="20"/>
              </w:rPr>
            </w:pPr>
            <w:r>
              <w:rPr>
                <w:rFonts w:cs="Calibri"/>
                <w:color w:val="000000"/>
                <w:sz w:val="20"/>
                <w:szCs w:val="20"/>
              </w:rPr>
              <w:t>Jun-13</w:t>
            </w:r>
          </w:p>
        </w:tc>
      </w:tr>
      <w:tr w:rsidR="008E4EBF"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8E4EBF" w:rsidRDefault="008E4EBF" w:rsidP="00E64F49">
            <w:pPr>
              <w:spacing w:after="0" w:line="240" w:lineRule="auto"/>
              <w:jc w:val="center"/>
              <w:rPr>
                <w:rFonts w:cs="Calibri"/>
                <w:color w:val="000000"/>
                <w:sz w:val="20"/>
                <w:szCs w:val="20"/>
              </w:rPr>
            </w:pPr>
            <w:r>
              <w:rPr>
                <w:rFonts w:cs="Calibri"/>
                <w:color w:val="000000"/>
                <w:sz w:val="20"/>
                <w:szCs w:val="20"/>
              </w:rPr>
              <w:t>USD 290</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8E4EBF" w:rsidRDefault="008E4EBF" w:rsidP="00E64F49">
            <w:pPr>
              <w:spacing w:after="0"/>
              <w:rPr>
                <w:rFonts w:cs="Calibri"/>
                <w:color w:val="000000"/>
                <w:sz w:val="20"/>
                <w:szCs w:val="20"/>
              </w:rPr>
            </w:pPr>
            <w:r>
              <w:rPr>
                <w:rFonts w:cs="Calibri"/>
                <w:color w:val="000000"/>
                <w:sz w:val="20"/>
                <w:szCs w:val="20"/>
              </w:rPr>
              <w:t>KanPay Counter</w:t>
            </w:r>
            <w:r w:rsidR="00E02270">
              <w:rPr>
                <w:rFonts w:cs="Calibri"/>
                <w:color w:val="000000"/>
                <w:sz w:val="20"/>
                <w:szCs w:val="20"/>
              </w:rPr>
              <w:t>:</w:t>
            </w:r>
            <w:r>
              <w:rPr>
                <w:rFonts w:cs="Calibri"/>
                <w:color w:val="000000"/>
                <w:sz w:val="20"/>
                <w:szCs w:val="20"/>
              </w:rPr>
              <w:t xml:space="preserve"> Ottawa USD 290</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8E4EBF" w:rsidRDefault="008E4EBF" w:rsidP="00E64F49">
            <w:pPr>
              <w:spacing w:after="0"/>
              <w:jc w:val="center"/>
              <w:rPr>
                <w:rFonts w:cs="Calibri"/>
                <w:color w:val="000000"/>
                <w:sz w:val="20"/>
                <w:szCs w:val="20"/>
              </w:rPr>
            </w:pPr>
            <w:r>
              <w:rPr>
                <w:rFonts w:cs="Calibri"/>
                <w:color w:val="000000"/>
                <w:sz w:val="20"/>
                <w:szCs w:val="20"/>
              </w:rPr>
              <w:t>Jun-13</w:t>
            </w:r>
          </w:p>
        </w:tc>
      </w:tr>
    </w:tbl>
    <w:p w:rsidR="00003832" w:rsidRDefault="00003832" w:rsidP="00F71E39">
      <w:pPr>
        <w:pStyle w:val="NoSpacing"/>
      </w:pPr>
    </w:p>
    <w:p w:rsidR="009403BC" w:rsidRDefault="001B4248" w:rsidP="009403BC">
      <w:pPr>
        <w:spacing w:after="0" w:line="240" w:lineRule="auto"/>
        <w:rPr>
          <w:rFonts w:ascii="Cambria" w:hAnsi="Cambria"/>
          <w:b/>
          <w:color w:val="5283BE"/>
          <w:spacing w:val="-5"/>
          <w:sz w:val="32"/>
          <w:szCs w:val="32"/>
        </w:rPr>
      </w:pPr>
      <w:r>
        <w:rPr>
          <w:rFonts w:ascii="Cambria" w:hAnsi="Cambria"/>
          <w:b/>
          <w:color w:val="5283BE"/>
          <w:spacing w:val="-5"/>
          <w:sz w:val="32"/>
          <w:szCs w:val="32"/>
        </w:rPr>
        <w:t>I</w:t>
      </w:r>
      <w:r w:rsidR="009403BC" w:rsidRPr="002E16E3">
        <w:rPr>
          <w:rFonts w:ascii="Cambria" w:hAnsi="Cambria"/>
          <w:b/>
          <w:color w:val="5283BE"/>
          <w:spacing w:val="-5"/>
          <w:sz w:val="32"/>
          <w:szCs w:val="32"/>
        </w:rPr>
        <w:t>n-Development Summary</w:t>
      </w:r>
    </w:p>
    <w:p w:rsidR="009403BC" w:rsidRDefault="009403BC" w:rsidP="009403BC">
      <w:pPr>
        <w:pStyle w:val="Address"/>
        <w:keepLines w:val="0"/>
        <w:spacing w:line="240" w:lineRule="auto"/>
        <w:rPr>
          <w:rFonts w:ascii="Calibri" w:hAnsi="Calibri" w:cs="Calibri"/>
          <w:b/>
        </w:rPr>
      </w:pPr>
    </w:p>
    <w:p w:rsidR="002F7880" w:rsidRDefault="002134D3" w:rsidP="00F90BCA">
      <w:pPr>
        <w:pStyle w:val="Address"/>
        <w:keepLines w:val="0"/>
        <w:spacing w:line="240" w:lineRule="auto"/>
        <w:rPr>
          <w:rFonts w:ascii="Calibri" w:hAnsi="Calibri" w:cs="Calibri"/>
          <w:b/>
          <w:sz w:val="22"/>
          <w:szCs w:val="22"/>
        </w:rPr>
      </w:pPr>
      <w:r>
        <w:rPr>
          <w:rFonts w:ascii="Calibri" w:hAnsi="Calibri" w:cs="Calibri"/>
          <w:b/>
          <w:sz w:val="22"/>
          <w:szCs w:val="22"/>
        </w:rPr>
        <w:t xml:space="preserve">Through End of </w:t>
      </w:r>
      <w:r w:rsidR="00C400CE">
        <w:rPr>
          <w:rFonts w:ascii="Calibri" w:hAnsi="Calibri" w:cs="Calibri"/>
          <w:b/>
          <w:sz w:val="22"/>
          <w:szCs w:val="22"/>
        </w:rPr>
        <w:t>Year 2013</w:t>
      </w:r>
    </w:p>
    <w:p w:rsidR="00B928CD" w:rsidRPr="00B928CD" w:rsidRDefault="00B928CD" w:rsidP="00F90BCA">
      <w:pPr>
        <w:pStyle w:val="Address"/>
        <w:keepLines w:val="0"/>
        <w:spacing w:line="240" w:lineRule="auto"/>
        <w:rPr>
          <w:rFonts w:ascii="Calibri" w:hAnsi="Calibri" w:cs="Calibri"/>
          <w:b/>
          <w:sz w:val="22"/>
          <w:szCs w:val="22"/>
        </w:rPr>
      </w:pPr>
      <w:r>
        <w:rPr>
          <w:rFonts w:ascii="Calibri" w:hAnsi="Calibri" w:cs="Calibri"/>
          <w:b/>
          <w:noProof/>
          <w:sz w:val="22"/>
          <w:szCs w:val="22"/>
        </w:rPr>
        <w:drawing>
          <wp:inline distT="0" distB="0" distL="0" distR="0">
            <wp:extent cx="2740279" cy="2252980"/>
            <wp:effectExtent l="12192" t="6096" r="3429" b="1524"/>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162E" w:rsidRPr="009F4C93" w:rsidRDefault="006B162E" w:rsidP="009F4C93">
      <w:pPr>
        <w:pStyle w:val="Address"/>
        <w:keepLines w:val="0"/>
        <w:spacing w:line="240" w:lineRule="auto"/>
        <w:rPr>
          <w:rFonts w:ascii="Calibri" w:hAnsi="Calibri" w:cs="Calibri"/>
          <w:b/>
        </w:rPr>
      </w:pPr>
    </w:p>
    <w:p w:rsidR="00E535A8" w:rsidRDefault="00CD7BAF" w:rsidP="00F90BCA">
      <w:pPr>
        <w:spacing w:after="0" w:line="240" w:lineRule="auto"/>
        <w:rPr>
          <w:noProof/>
        </w:rPr>
      </w:pPr>
      <w:r>
        <w:rPr>
          <w:rFonts w:cs="Calibri"/>
          <w:b/>
        </w:rPr>
        <w:t>Mo</w:t>
      </w:r>
      <w:r w:rsidR="00F90BCA" w:rsidRPr="00690C12">
        <w:rPr>
          <w:rFonts w:cs="Calibri"/>
          <w:b/>
        </w:rPr>
        <w:t xml:space="preserve">nthly Deployments </w:t>
      </w:r>
      <w:r w:rsidR="00617298" w:rsidRPr="00690C12">
        <w:rPr>
          <w:rFonts w:cs="Calibri"/>
          <w:b/>
        </w:rPr>
        <w:t>(through end of year 201</w:t>
      </w:r>
      <w:r w:rsidR="00943D1D">
        <w:rPr>
          <w:rFonts w:cs="Calibri"/>
          <w:b/>
        </w:rPr>
        <w:t>3</w:t>
      </w:r>
      <w:r w:rsidR="00617298" w:rsidRPr="00690C12">
        <w:rPr>
          <w:rFonts w:cs="Calibri"/>
          <w:b/>
        </w:rPr>
        <w:t>)</w:t>
      </w:r>
      <w:r w:rsidR="00943D1D" w:rsidRPr="00943D1D">
        <w:rPr>
          <w:noProof/>
        </w:rPr>
        <w:t xml:space="preserve"> </w:t>
      </w:r>
    </w:p>
    <w:p w:rsidR="00C06847" w:rsidRDefault="00481A28" w:rsidP="00F90BCA">
      <w:pPr>
        <w:spacing w:after="0" w:line="240" w:lineRule="auto"/>
        <w:rPr>
          <w:noProof/>
        </w:rPr>
      </w:pPr>
      <w:r w:rsidRPr="00481A28">
        <w:rPr>
          <w:noProof/>
        </w:rPr>
        <w:drawing>
          <wp:inline distT="0" distB="0" distL="0" distR="0">
            <wp:extent cx="5734050" cy="19335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3832" w:rsidRPr="00E56F8A" w:rsidRDefault="00003832" w:rsidP="00E56F8A">
      <w:pPr>
        <w:pStyle w:val="NoSpacing"/>
      </w:pPr>
    </w:p>
    <w:p w:rsidR="004005D6" w:rsidRDefault="00F51399" w:rsidP="00916112">
      <w:pPr>
        <w:spacing w:after="0" w:line="240" w:lineRule="auto"/>
        <w:rPr>
          <w:rFonts w:ascii="Cambria" w:hAnsi="Cambria"/>
          <w:b/>
          <w:color w:val="5283BE"/>
          <w:sz w:val="32"/>
          <w:szCs w:val="32"/>
        </w:rPr>
      </w:pPr>
      <w:r w:rsidRPr="00901C33">
        <w:rPr>
          <w:rFonts w:ascii="Cambria" w:hAnsi="Cambria"/>
          <w:b/>
          <w:color w:val="5283BE"/>
          <w:sz w:val="32"/>
          <w:szCs w:val="32"/>
        </w:rPr>
        <w:t>Applications in Development</w:t>
      </w:r>
    </w:p>
    <w:p w:rsidR="005D1B24" w:rsidRPr="004005D6" w:rsidRDefault="005D1B24" w:rsidP="00916112">
      <w:pPr>
        <w:spacing w:after="0" w:line="240" w:lineRule="auto"/>
        <w:rPr>
          <w:rFonts w:ascii="Cambria" w:hAnsi="Cambria"/>
          <w:b/>
          <w:color w:val="5283BE"/>
          <w:sz w:val="32"/>
          <w:szCs w:val="32"/>
        </w:rPr>
      </w:pPr>
    </w:p>
    <w:tbl>
      <w:tblPr>
        <w:tblW w:w="910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firstRow="1" w:lastRow="0" w:firstColumn="1" w:lastColumn="0" w:noHBand="0" w:noVBand="0"/>
      </w:tblPr>
      <w:tblGrid>
        <w:gridCol w:w="1095"/>
        <w:gridCol w:w="4770"/>
        <w:gridCol w:w="1170"/>
        <w:gridCol w:w="2070"/>
      </w:tblGrid>
      <w:tr w:rsidR="00F51399" w:rsidRPr="00901C4D" w:rsidTr="00CD7BAF">
        <w:trPr>
          <w:cantSplit/>
          <w:trHeight w:val="908"/>
        </w:trPr>
        <w:tc>
          <w:tcPr>
            <w:tcW w:w="1095" w:type="dxa"/>
            <w:vAlign w:val="bottom"/>
          </w:tcPr>
          <w:p w:rsidR="00F51399" w:rsidRPr="00901C4D" w:rsidRDefault="00F51399" w:rsidP="00C167B0">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4770" w:type="dxa"/>
            <w:vAlign w:val="bottom"/>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170" w:type="dxa"/>
            <w:vAlign w:val="bottom"/>
          </w:tcPr>
          <w:p w:rsidR="00F51399" w:rsidRPr="00901C4D" w:rsidRDefault="00F51399" w:rsidP="00C167B0">
            <w:pPr>
              <w:spacing w:after="0" w:line="240" w:lineRule="auto"/>
              <w:jc w:val="center"/>
              <w:rPr>
                <w:rFonts w:cs="Calibri"/>
                <w:b/>
                <w:bCs/>
                <w:color w:val="000000"/>
                <w:sz w:val="20"/>
                <w:szCs w:val="20"/>
              </w:rPr>
            </w:pPr>
            <w:r w:rsidRPr="00901C4D">
              <w:rPr>
                <w:rFonts w:cs="Calibri"/>
                <w:b/>
                <w:bCs/>
                <w:color w:val="000000"/>
                <w:sz w:val="20"/>
                <w:szCs w:val="20"/>
              </w:rPr>
              <w:t>Scheduled Deploy (Month)</w:t>
            </w:r>
          </w:p>
        </w:tc>
        <w:tc>
          <w:tcPr>
            <w:tcW w:w="2070" w:type="dxa"/>
            <w:vAlign w:val="bottom"/>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Schedule Variance Reason</w:t>
            </w:r>
          </w:p>
        </w:tc>
      </w:tr>
      <w:tr w:rsidR="005B646C" w:rsidRPr="00830B17" w:rsidTr="001E09AD">
        <w:trPr>
          <w:cantSplit/>
          <w:trHeight w:val="144"/>
        </w:trPr>
        <w:tc>
          <w:tcPr>
            <w:tcW w:w="9105" w:type="dxa"/>
            <w:gridSpan w:val="4"/>
            <w:tcBorders>
              <w:top w:val="single" w:sz="4" w:space="0" w:color="C6D9F1"/>
              <w:left w:val="single" w:sz="4" w:space="0" w:color="C6D9F1"/>
              <w:bottom w:val="single" w:sz="4" w:space="0" w:color="C6D9F1"/>
              <w:right w:val="single" w:sz="4" w:space="0" w:color="C6D9F1"/>
            </w:tcBorders>
            <w:shd w:val="clear" w:color="auto" w:fill="auto"/>
            <w:noWrap/>
            <w:vAlign w:val="bottom"/>
          </w:tcPr>
          <w:p w:rsidR="005B646C" w:rsidRPr="00830B17" w:rsidRDefault="005B646C" w:rsidP="00492E1A">
            <w:pPr>
              <w:spacing w:after="0"/>
              <w:jc w:val="center"/>
              <w:rPr>
                <w:rFonts w:cs="Calibri"/>
                <w:color w:val="000000"/>
                <w:sz w:val="20"/>
                <w:szCs w:val="20"/>
              </w:rPr>
            </w:pPr>
            <w:r>
              <w:rPr>
                <w:color w:val="000000"/>
                <w:sz w:val="20"/>
                <w:szCs w:val="20"/>
              </w:rPr>
              <w:t>None at this time</w:t>
            </w:r>
          </w:p>
        </w:tc>
      </w:tr>
    </w:tbl>
    <w:p w:rsidR="003D042B" w:rsidRDefault="003D042B" w:rsidP="00F71E39">
      <w:pPr>
        <w:pStyle w:val="NoSpacing"/>
      </w:pPr>
    </w:p>
    <w:p w:rsidR="00E56F8A" w:rsidRDefault="00E56F8A" w:rsidP="00F71E39">
      <w:pPr>
        <w:pStyle w:val="NoSpacing"/>
      </w:pPr>
    </w:p>
    <w:p w:rsidR="00E56F8A" w:rsidRDefault="00E56F8A" w:rsidP="00F71E39">
      <w:pPr>
        <w:pStyle w:val="NoSpacing"/>
      </w:pPr>
    </w:p>
    <w:p w:rsidR="00E56F8A" w:rsidRDefault="00E56F8A" w:rsidP="00F71E39">
      <w:pPr>
        <w:pStyle w:val="NoSpacing"/>
      </w:pPr>
    </w:p>
    <w:p w:rsidR="00E56F8A" w:rsidRDefault="00E56F8A" w:rsidP="00F71E39">
      <w:pPr>
        <w:pStyle w:val="NoSpacing"/>
      </w:pPr>
    </w:p>
    <w:p w:rsidR="006714A7" w:rsidRDefault="00492E1A" w:rsidP="00C512C9">
      <w:pPr>
        <w:spacing w:after="0" w:line="240" w:lineRule="auto"/>
        <w:rPr>
          <w:rFonts w:ascii="Cambria" w:hAnsi="Cambria" w:cs="Arial"/>
          <w:b/>
          <w:bCs/>
          <w:iCs/>
          <w:color w:val="5283BE"/>
          <w:sz w:val="32"/>
          <w:szCs w:val="32"/>
        </w:rPr>
      </w:pPr>
      <w:r>
        <w:rPr>
          <w:rFonts w:ascii="Cambria" w:hAnsi="Cambria" w:cs="Arial"/>
          <w:b/>
          <w:bCs/>
          <w:iCs/>
          <w:color w:val="5283BE"/>
          <w:sz w:val="32"/>
          <w:szCs w:val="32"/>
        </w:rPr>
        <w:lastRenderedPageBreak/>
        <w:t>P</w:t>
      </w:r>
      <w:r w:rsidR="00F51399" w:rsidRPr="002F7880">
        <w:rPr>
          <w:rFonts w:ascii="Cambria" w:hAnsi="Cambria" w:cs="Arial"/>
          <w:b/>
          <w:bCs/>
          <w:iCs/>
          <w:color w:val="5283BE"/>
          <w:sz w:val="32"/>
          <w:szCs w:val="32"/>
        </w:rPr>
        <w:t>roject Change Requests in Development</w:t>
      </w:r>
    </w:p>
    <w:p w:rsidR="00264AB7" w:rsidRDefault="00264AB7" w:rsidP="00264AB7">
      <w:pPr>
        <w:pStyle w:val="NoSpacing"/>
      </w:pPr>
    </w:p>
    <w:tbl>
      <w:tblPr>
        <w:tblW w:w="9105" w:type="dxa"/>
        <w:tblInd w:w="93" w:type="dxa"/>
        <w:tblCellMar>
          <w:left w:w="0" w:type="dxa"/>
          <w:right w:w="0" w:type="dxa"/>
        </w:tblCellMar>
        <w:tblLook w:val="04A0" w:firstRow="1" w:lastRow="0" w:firstColumn="1" w:lastColumn="0" w:noHBand="0" w:noVBand="1"/>
      </w:tblPr>
      <w:tblGrid>
        <w:gridCol w:w="1095"/>
        <w:gridCol w:w="4770"/>
        <w:gridCol w:w="1170"/>
        <w:gridCol w:w="2070"/>
      </w:tblGrid>
      <w:tr w:rsidR="00443314" w:rsidTr="00492E1A">
        <w:trPr>
          <w:trHeight w:val="620"/>
        </w:trPr>
        <w:tc>
          <w:tcPr>
            <w:tcW w:w="1095" w:type="dxa"/>
            <w:tcBorders>
              <w:top w:val="single" w:sz="8" w:space="0" w:color="C6D9F1"/>
              <w:left w:val="single" w:sz="8" w:space="0" w:color="C6D9F1"/>
              <w:bottom w:val="single" w:sz="8" w:space="0" w:color="C6D9F1"/>
              <w:right w:val="single" w:sz="8" w:space="0" w:color="C6D9F1"/>
            </w:tcBorders>
            <w:tcMar>
              <w:top w:w="0" w:type="dxa"/>
              <w:left w:w="108" w:type="dxa"/>
              <w:bottom w:w="0" w:type="dxa"/>
              <w:right w:w="108" w:type="dxa"/>
            </w:tcMar>
            <w:vAlign w:val="bottom"/>
            <w:hideMark/>
          </w:tcPr>
          <w:p w:rsidR="00443314" w:rsidRDefault="00443314" w:rsidP="00E02270">
            <w:pPr>
              <w:jc w:val="center"/>
              <w:rPr>
                <w:b/>
                <w:bCs/>
                <w:color w:val="000000"/>
                <w:sz w:val="20"/>
                <w:szCs w:val="20"/>
              </w:rPr>
            </w:pPr>
            <w:r>
              <w:rPr>
                <w:b/>
                <w:bCs/>
                <w:color w:val="000000"/>
                <w:sz w:val="20"/>
                <w:szCs w:val="20"/>
              </w:rPr>
              <w:t>Agency</w:t>
            </w:r>
          </w:p>
        </w:tc>
        <w:tc>
          <w:tcPr>
            <w:tcW w:w="477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b/>
                <w:bCs/>
                <w:color w:val="000000"/>
                <w:sz w:val="20"/>
                <w:szCs w:val="20"/>
              </w:rPr>
            </w:pPr>
            <w:r>
              <w:rPr>
                <w:b/>
                <w:bCs/>
                <w:color w:val="000000"/>
                <w:sz w:val="20"/>
                <w:szCs w:val="20"/>
              </w:rPr>
              <w:t>Project Name</w:t>
            </w:r>
          </w:p>
        </w:tc>
        <w:tc>
          <w:tcPr>
            <w:tcW w:w="117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rsidP="00E02270">
            <w:pPr>
              <w:jc w:val="center"/>
              <w:rPr>
                <w:b/>
                <w:bCs/>
                <w:color w:val="000000"/>
                <w:sz w:val="20"/>
                <w:szCs w:val="20"/>
              </w:rPr>
            </w:pPr>
            <w:r>
              <w:rPr>
                <w:b/>
                <w:bCs/>
                <w:color w:val="000000"/>
                <w:sz w:val="20"/>
                <w:szCs w:val="20"/>
              </w:rPr>
              <w:t>Scheduled Deploy (Month)</w:t>
            </w:r>
          </w:p>
        </w:tc>
        <w:tc>
          <w:tcPr>
            <w:tcW w:w="207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b/>
                <w:bCs/>
                <w:color w:val="000000"/>
                <w:sz w:val="20"/>
                <w:szCs w:val="20"/>
              </w:rPr>
            </w:pPr>
            <w:r>
              <w:rPr>
                <w:b/>
                <w:bCs/>
                <w:color w:val="000000"/>
                <w:sz w:val="20"/>
                <w:szCs w:val="20"/>
              </w:rPr>
              <w:t>Schedule Variance Reason</w:t>
            </w:r>
          </w:p>
        </w:tc>
      </w:tr>
      <w:tr w:rsidR="00E02270" w:rsidTr="00492E1A">
        <w:trPr>
          <w:trHeight w:val="376"/>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KSBN</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Nurse License Verification 2013 Updates</w:t>
            </w:r>
          </w:p>
        </w:tc>
        <w:tc>
          <w:tcPr>
            <w:tcW w:w="11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Jul-13</w:t>
            </w:r>
          </w:p>
        </w:tc>
        <w:tc>
          <w:tcPr>
            <w:tcW w:w="20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 </w:t>
            </w:r>
          </w:p>
        </w:tc>
      </w:tr>
      <w:tr w:rsidR="00E02270" w:rsidTr="00492E1A">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Dissolutions Google Analytics Update</w:t>
            </w:r>
          </w:p>
        </w:tc>
        <w:tc>
          <w:tcPr>
            <w:tcW w:w="11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Jul-13</w:t>
            </w:r>
          </w:p>
        </w:tc>
        <w:tc>
          <w:tcPr>
            <w:tcW w:w="20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 </w:t>
            </w:r>
          </w:p>
        </w:tc>
      </w:tr>
      <w:tr w:rsidR="00E02270" w:rsidTr="00492E1A">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KBI</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Limited Criminal History Search Rewrite</w:t>
            </w:r>
          </w:p>
        </w:tc>
        <w:tc>
          <w:tcPr>
            <w:tcW w:w="11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Jul-13</w:t>
            </w:r>
          </w:p>
        </w:tc>
        <w:tc>
          <w:tcPr>
            <w:tcW w:w="20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 </w:t>
            </w:r>
          </w:p>
        </w:tc>
      </w:tr>
      <w:tr w:rsidR="00A05995" w:rsidTr="00FE5AAE">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A05995" w:rsidRPr="00E02270" w:rsidRDefault="00A05995" w:rsidP="00FE5AAE">
            <w:pPr>
              <w:spacing w:after="0"/>
              <w:jc w:val="center"/>
              <w:rPr>
                <w:color w:val="000000"/>
                <w:sz w:val="20"/>
                <w:szCs w:val="20"/>
              </w:rPr>
            </w:pPr>
            <w:r w:rsidRPr="00E02270">
              <w:rPr>
                <w:color w:val="000000"/>
                <w:sz w:val="20"/>
                <w:szCs w:val="20"/>
              </w:rPr>
              <w:t>KSSOS</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A05995" w:rsidRPr="00E02270" w:rsidRDefault="00A05995" w:rsidP="00FE5AAE">
            <w:pPr>
              <w:spacing w:after="0"/>
              <w:rPr>
                <w:color w:val="000000"/>
                <w:sz w:val="20"/>
                <w:szCs w:val="20"/>
              </w:rPr>
            </w:pPr>
            <w:r w:rsidRPr="00E02270">
              <w:rPr>
                <w:color w:val="000000"/>
                <w:sz w:val="20"/>
                <w:szCs w:val="20"/>
              </w:rPr>
              <w:t>Electronic UCC Filings Remove Unnecessary Fields</w:t>
            </w:r>
          </w:p>
        </w:tc>
        <w:tc>
          <w:tcPr>
            <w:tcW w:w="11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A05995" w:rsidRPr="00E02270" w:rsidRDefault="00A05995" w:rsidP="00FE5AAE">
            <w:pPr>
              <w:spacing w:after="0"/>
              <w:jc w:val="center"/>
              <w:rPr>
                <w:color w:val="000000"/>
                <w:sz w:val="20"/>
                <w:szCs w:val="20"/>
              </w:rPr>
            </w:pPr>
            <w:r>
              <w:rPr>
                <w:color w:val="000000"/>
                <w:sz w:val="20"/>
                <w:szCs w:val="20"/>
              </w:rPr>
              <w:t>Jul</w:t>
            </w:r>
            <w:r w:rsidRPr="00E02270">
              <w:rPr>
                <w:color w:val="000000"/>
                <w:sz w:val="20"/>
                <w:szCs w:val="20"/>
              </w:rPr>
              <w:t>-13</w:t>
            </w:r>
          </w:p>
        </w:tc>
        <w:tc>
          <w:tcPr>
            <w:tcW w:w="20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A05995" w:rsidRPr="00E02270" w:rsidRDefault="00A05995" w:rsidP="00FE5AAE">
            <w:pPr>
              <w:spacing w:after="0"/>
              <w:rPr>
                <w:color w:val="000000"/>
                <w:sz w:val="20"/>
                <w:szCs w:val="20"/>
              </w:rPr>
            </w:pPr>
            <w:r w:rsidRPr="00E02270">
              <w:rPr>
                <w:color w:val="000000"/>
                <w:sz w:val="20"/>
                <w:szCs w:val="20"/>
              </w:rPr>
              <w:t> </w:t>
            </w:r>
          </w:p>
        </w:tc>
      </w:tr>
      <w:tr w:rsidR="00E02270" w:rsidTr="00492E1A">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BOA</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CPA License Renewal 2013 Updates</w:t>
            </w:r>
          </w:p>
        </w:tc>
        <w:tc>
          <w:tcPr>
            <w:tcW w:w="11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Aug-13</w:t>
            </w:r>
          </w:p>
        </w:tc>
        <w:tc>
          <w:tcPr>
            <w:tcW w:w="20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 </w:t>
            </w:r>
          </w:p>
        </w:tc>
      </w:tr>
      <w:tr w:rsidR="00E02270" w:rsidTr="00492E1A">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BOA</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Firm License Renewal 2013 Updates</w:t>
            </w:r>
          </w:p>
        </w:tc>
        <w:tc>
          <w:tcPr>
            <w:tcW w:w="11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Aug-13</w:t>
            </w:r>
          </w:p>
        </w:tc>
        <w:tc>
          <w:tcPr>
            <w:tcW w:w="20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 </w:t>
            </w:r>
          </w:p>
        </w:tc>
      </w:tr>
      <w:tr w:rsidR="00E02270" w:rsidTr="00492E1A">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KDOR</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DLR Interactive DMV Modernization</w:t>
            </w:r>
          </w:p>
        </w:tc>
        <w:tc>
          <w:tcPr>
            <w:tcW w:w="11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Aug-13</w:t>
            </w:r>
          </w:p>
        </w:tc>
        <w:tc>
          <w:tcPr>
            <w:tcW w:w="20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 xml:space="preserve">Awaiting Partner </w:t>
            </w:r>
          </w:p>
        </w:tc>
      </w:tr>
      <w:tr w:rsidR="00E02270" w:rsidTr="00492E1A">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KDOR</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Driver License Reinstatements 2011 Rewrite</w:t>
            </w:r>
          </w:p>
        </w:tc>
        <w:tc>
          <w:tcPr>
            <w:tcW w:w="11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Aug-13</w:t>
            </w:r>
          </w:p>
        </w:tc>
        <w:tc>
          <w:tcPr>
            <w:tcW w:w="20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 </w:t>
            </w:r>
          </w:p>
        </w:tc>
      </w:tr>
      <w:tr w:rsidR="00E02270" w:rsidTr="00492E1A">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OJA</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492E1A">
            <w:pPr>
              <w:spacing w:after="0"/>
              <w:rPr>
                <w:color w:val="000000"/>
                <w:sz w:val="20"/>
                <w:szCs w:val="20"/>
              </w:rPr>
            </w:pPr>
            <w:r w:rsidRPr="00E02270">
              <w:rPr>
                <w:color w:val="000000"/>
                <w:sz w:val="20"/>
                <w:szCs w:val="20"/>
              </w:rPr>
              <w:t xml:space="preserve">District Court Record Search Enhance File Locks </w:t>
            </w:r>
          </w:p>
        </w:tc>
        <w:tc>
          <w:tcPr>
            <w:tcW w:w="11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Aug-13</w:t>
            </w:r>
          </w:p>
        </w:tc>
        <w:tc>
          <w:tcPr>
            <w:tcW w:w="20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 </w:t>
            </w:r>
          </w:p>
        </w:tc>
      </w:tr>
      <w:tr w:rsidR="00E02270" w:rsidTr="00492E1A">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OJA</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Court Records Sedgwick Legacy 2013 Updates</w:t>
            </w:r>
          </w:p>
        </w:tc>
        <w:tc>
          <w:tcPr>
            <w:tcW w:w="11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Aug-13</w:t>
            </w:r>
          </w:p>
        </w:tc>
        <w:tc>
          <w:tcPr>
            <w:tcW w:w="20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 </w:t>
            </w:r>
          </w:p>
        </w:tc>
      </w:tr>
      <w:tr w:rsidR="00E02270" w:rsidTr="00492E1A">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KCTA</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Property Tax Rewrite</w:t>
            </w:r>
          </w:p>
        </w:tc>
        <w:tc>
          <w:tcPr>
            <w:tcW w:w="11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jc w:val="center"/>
              <w:rPr>
                <w:color w:val="000000"/>
                <w:sz w:val="20"/>
                <w:szCs w:val="20"/>
              </w:rPr>
            </w:pPr>
            <w:r w:rsidRPr="00E02270">
              <w:rPr>
                <w:color w:val="000000"/>
                <w:sz w:val="20"/>
                <w:szCs w:val="20"/>
              </w:rPr>
              <w:t>Aug-13</w:t>
            </w:r>
          </w:p>
        </w:tc>
        <w:tc>
          <w:tcPr>
            <w:tcW w:w="20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02270" w:rsidRPr="00E02270" w:rsidRDefault="00E02270" w:rsidP="00E02270">
            <w:pPr>
              <w:spacing w:after="0"/>
              <w:rPr>
                <w:color w:val="000000"/>
                <w:sz w:val="20"/>
                <w:szCs w:val="20"/>
              </w:rPr>
            </w:pPr>
            <w:r w:rsidRPr="00E02270">
              <w:rPr>
                <w:color w:val="000000"/>
                <w:sz w:val="20"/>
                <w:szCs w:val="20"/>
              </w:rPr>
              <w:t xml:space="preserve">Project Scheduling </w:t>
            </w:r>
          </w:p>
        </w:tc>
      </w:tr>
      <w:tr w:rsidR="004B1C93" w:rsidTr="00492E1A">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jc w:val="center"/>
              <w:rPr>
                <w:color w:val="000000"/>
                <w:sz w:val="20"/>
                <w:szCs w:val="20"/>
              </w:rPr>
            </w:pPr>
            <w:r>
              <w:rPr>
                <w:color w:val="000000"/>
                <w:sz w:val="20"/>
                <w:szCs w:val="20"/>
              </w:rPr>
              <w:t>KDOR</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rPr>
                <w:color w:val="000000"/>
                <w:sz w:val="20"/>
                <w:szCs w:val="20"/>
              </w:rPr>
            </w:pPr>
            <w:r>
              <w:rPr>
                <w:color w:val="000000"/>
                <w:sz w:val="20"/>
                <w:szCs w:val="20"/>
              </w:rPr>
              <w:t>Tax Payment Portal 2011 Update</w:t>
            </w:r>
          </w:p>
        </w:tc>
        <w:tc>
          <w:tcPr>
            <w:tcW w:w="11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jc w:val="center"/>
              <w:rPr>
                <w:color w:val="000000"/>
                <w:sz w:val="20"/>
                <w:szCs w:val="20"/>
              </w:rPr>
            </w:pPr>
            <w:r>
              <w:rPr>
                <w:color w:val="000000"/>
                <w:sz w:val="20"/>
                <w:szCs w:val="20"/>
              </w:rPr>
              <w:t>Sep-13</w:t>
            </w:r>
          </w:p>
        </w:tc>
        <w:tc>
          <w:tcPr>
            <w:tcW w:w="20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rPr>
                <w:color w:val="000000"/>
                <w:sz w:val="20"/>
                <w:szCs w:val="20"/>
              </w:rPr>
            </w:pPr>
            <w:r>
              <w:rPr>
                <w:color w:val="000000"/>
                <w:sz w:val="20"/>
                <w:szCs w:val="20"/>
              </w:rPr>
              <w:t>Awaiting Partner</w:t>
            </w:r>
          </w:p>
        </w:tc>
      </w:tr>
      <w:tr w:rsidR="004B1C93" w:rsidTr="00492E1A">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jc w:val="center"/>
              <w:rPr>
                <w:color w:val="000000"/>
                <w:sz w:val="20"/>
                <w:szCs w:val="20"/>
              </w:rPr>
            </w:pPr>
            <w:r>
              <w:rPr>
                <w:color w:val="000000"/>
                <w:sz w:val="20"/>
                <w:szCs w:val="20"/>
              </w:rPr>
              <w:t>KDOR</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rPr>
                <w:color w:val="000000"/>
                <w:sz w:val="20"/>
                <w:szCs w:val="20"/>
              </w:rPr>
            </w:pPr>
            <w:r>
              <w:rPr>
                <w:color w:val="000000"/>
                <w:sz w:val="20"/>
                <w:szCs w:val="20"/>
              </w:rPr>
              <w:t>Business tax Registration Refactor Code</w:t>
            </w:r>
          </w:p>
        </w:tc>
        <w:tc>
          <w:tcPr>
            <w:tcW w:w="11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jc w:val="center"/>
              <w:rPr>
                <w:color w:val="000000"/>
                <w:sz w:val="20"/>
                <w:szCs w:val="20"/>
              </w:rPr>
            </w:pPr>
            <w:r>
              <w:rPr>
                <w:color w:val="000000"/>
                <w:sz w:val="20"/>
                <w:szCs w:val="20"/>
              </w:rPr>
              <w:t>Nov-13</w:t>
            </w:r>
          </w:p>
        </w:tc>
        <w:tc>
          <w:tcPr>
            <w:tcW w:w="20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rPr>
                <w:color w:val="000000"/>
                <w:sz w:val="20"/>
                <w:szCs w:val="20"/>
              </w:rPr>
            </w:pPr>
            <w:r>
              <w:rPr>
                <w:color w:val="000000"/>
                <w:sz w:val="20"/>
                <w:szCs w:val="20"/>
              </w:rPr>
              <w:t>Awaiting Partner</w:t>
            </w:r>
          </w:p>
        </w:tc>
      </w:tr>
      <w:tr w:rsidR="004B1C93" w:rsidTr="00492E1A">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jc w:val="center"/>
              <w:rPr>
                <w:color w:val="000000"/>
                <w:sz w:val="20"/>
                <w:szCs w:val="20"/>
              </w:rPr>
            </w:pPr>
            <w:r>
              <w:rPr>
                <w:color w:val="000000"/>
                <w:sz w:val="20"/>
                <w:szCs w:val="20"/>
              </w:rPr>
              <w:t>KDOR</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rPr>
                <w:color w:val="000000"/>
                <w:sz w:val="20"/>
                <w:szCs w:val="20"/>
              </w:rPr>
            </w:pPr>
            <w:r>
              <w:rPr>
                <w:color w:val="000000"/>
                <w:sz w:val="20"/>
                <w:szCs w:val="20"/>
              </w:rPr>
              <w:t>WebFile Homestead Claim 2013 Tax Year Update</w:t>
            </w:r>
          </w:p>
        </w:tc>
        <w:tc>
          <w:tcPr>
            <w:tcW w:w="11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jc w:val="center"/>
              <w:rPr>
                <w:color w:val="000000"/>
                <w:sz w:val="20"/>
                <w:szCs w:val="20"/>
              </w:rPr>
            </w:pPr>
            <w:r>
              <w:rPr>
                <w:color w:val="000000"/>
                <w:sz w:val="20"/>
                <w:szCs w:val="20"/>
              </w:rPr>
              <w:t>Dec-13</w:t>
            </w:r>
          </w:p>
        </w:tc>
        <w:tc>
          <w:tcPr>
            <w:tcW w:w="20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rPr>
                <w:color w:val="000000"/>
                <w:sz w:val="20"/>
                <w:szCs w:val="20"/>
              </w:rPr>
            </w:pPr>
          </w:p>
        </w:tc>
      </w:tr>
      <w:tr w:rsidR="004B1C93" w:rsidTr="00492E1A">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jc w:val="center"/>
              <w:rPr>
                <w:color w:val="000000"/>
                <w:sz w:val="20"/>
                <w:szCs w:val="20"/>
              </w:rPr>
            </w:pPr>
            <w:r>
              <w:rPr>
                <w:color w:val="000000"/>
                <w:sz w:val="20"/>
                <w:szCs w:val="20"/>
              </w:rPr>
              <w:t>KDOR</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rPr>
                <w:color w:val="000000"/>
                <w:sz w:val="20"/>
                <w:szCs w:val="20"/>
              </w:rPr>
            </w:pPr>
            <w:r>
              <w:rPr>
                <w:color w:val="000000"/>
                <w:sz w:val="20"/>
                <w:szCs w:val="20"/>
              </w:rPr>
              <w:t>WebFile Income Tax Return 2013 Tax Year Update</w:t>
            </w:r>
          </w:p>
        </w:tc>
        <w:tc>
          <w:tcPr>
            <w:tcW w:w="11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jc w:val="center"/>
              <w:rPr>
                <w:color w:val="000000"/>
                <w:sz w:val="20"/>
                <w:szCs w:val="20"/>
              </w:rPr>
            </w:pPr>
            <w:r>
              <w:rPr>
                <w:color w:val="000000"/>
                <w:sz w:val="20"/>
                <w:szCs w:val="20"/>
              </w:rPr>
              <w:t>Dec-13</w:t>
            </w:r>
          </w:p>
        </w:tc>
        <w:tc>
          <w:tcPr>
            <w:tcW w:w="20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4B1C93" w:rsidRPr="00E02270" w:rsidRDefault="004B1C93" w:rsidP="00E02270">
            <w:pPr>
              <w:spacing w:after="0"/>
              <w:rPr>
                <w:color w:val="000000"/>
                <w:sz w:val="20"/>
                <w:szCs w:val="20"/>
              </w:rPr>
            </w:pPr>
          </w:p>
        </w:tc>
      </w:tr>
    </w:tbl>
    <w:p w:rsidR="00A162B5" w:rsidRDefault="00A162B5" w:rsidP="00110A59">
      <w:pPr>
        <w:keepNext/>
        <w:tabs>
          <w:tab w:val="left" w:pos="2340"/>
        </w:tabs>
        <w:spacing w:before="240" w:after="60" w:line="240" w:lineRule="auto"/>
        <w:outlineLvl w:val="1"/>
        <w:rPr>
          <w:rFonts w:ascii="Cambria" w:hAnsi="Cambria" w:cs="Arial"/>
          <w:b/>
          <w:bCs/>
          <w:iCs/>
          <w:color w:val="5283BE"/>
          <w:sz w:val="32"/>
          <w:szCs w:val="32"/>
        </w:rPr>
      </w:pPr>
      <w:r>
        <w:rPr>
          <w:rFonts w:ascii="Cambria" w:hAnsi="Cambria" w:cs="Arial"/>
          <w:b/>
          <w:bCs/>
          <w:iCs/>
          <w:color w:val="5283BE"/>
          <w:sz w:val="32"/>
          <w:szCs w:val="32"/>
        </w:rPr>
        <w:t>Projects On-Hold</w:t>
      </w:r>
    </w:p>
    <w:p w:rsidR="00264AB7" w:rsidRDefault="00264AB7" w:rsidP="00264AB7">
      <w:pPr>
        <w:pStyle w:val="NoSpacing"/>
      </w:pPr>
    </w:p>
    <w:tbl>
      <w:tblPr>
        <w:tblW w:w="9105" w:type="dxa"/>
        <w:tblInd w:w="93" w:type="dxa"/>
        <w:tblBorders>
          <w:top w:val="single" w:sz="8" w:space="0" w:color="C6D9F1"/>
          <w:left w:val="single" w:sz="8" w:space="0" w:color="C6D9F1"/>
          <w:bottom w:val="single" w:sz="8" w:space="0" w:color="C6D9F1"/>
          <w:right w:val="single" w:sz="8" w:space="0" w:color="C6D9F1"/>
          <w:insideH w:val="single" w:sz="8" w:space="0" w:color="C6D9F1"/>
          <w:insideV w:val="single" w:sz="8" w:space="0" w:color="C6D9F1"/>
        </w:tblBorders>
        <w:tblCellMar>
          <w:left w:w="0" w:type="dxa"/>
          <w:right w:w="0" w:type="dxa"/>
        </w:tblCellMar>
        <w:tblLook w:val="04A0" w:firstRow="1" w:lastRow="0" w:firstColumn="1" w:lastColumn="0" w:noHBand="0" w:noVBand="1"/>
      </w:tblPr>
      <w:tblGrid>
        <w:gridCol w:w="1095"/>
        <w:gridCol w:w="4770"/>
        <w:gridCol w:w="1260"/>
        <w:gridCol w:w="1980"/>
      </w:tblGrid>
      <w:tr w:rsidR="00A162B5" w:rsidTr="008B179A">
        <w:trPr>
          <w:trHeight w:val="620"/>
        </w:trPr>
        <w:tc>
          <w:tcPr>
            <w:tcW w:w="1095" w:type="dxa"/>
            <w:tcMar>
              <w:top w:w="0" w:type="dxa"/>
              <w:left w:w="108" w:type="dxa"/>
              <w:bottom w:w="0" w:type="dxa"/>
              <w:right w:w="108" w:type="dxa"/>
            </w:tcMar>
            <w:hideMark/>
          </w:tcPr>
          <w:p w:rsidR="00A162B5" w:rsidRDefault="00A162B5" w:rsidP="00492E1A">
            <w:pPr>
              <w:jc w:val="center"/>
              <w:rPr>
                <w:b/>
                <w:bCs/>
                <w:color w:val="000000"/>
                <w:sz w:val="20"/>
                <w:szCs w:val="20"/>
              </w:rPr>
            </w:pPr>
            <w:r>
              <w:rPr>
                <w:b/>
                <w:bCs/>
                <w:color w:val="000000"/>
                <w:sz w:val="20"/>
                <w:szCs w:val="20"/>
              </w:rPr>
              <w:t>Agency</w:t>
            </w:r>
          </w:p>
        </w:tc>
        <w:tc>
          <w:tcPr>
            <w:tcW w:w="4770" w:type="dxa"/>
            <w:tcMar>
              <w:top w:w="0" w:type="dxa"/>
              <w:left w:w="108" w:type="dxa"/>
              <w:bottom w:w="0" w:type="dxa"/>
              <w:right w:w="108" w:type="dxa"/>
            </w:tcMar>
            <w:hideMark/>
          </w:tcPr>
          <w:p w:rsidR="00A162B5" w:rsidRDefault="00A162B5" w:rsidP="00A162B5">
            <w:pPr>
              <w:jc w:val="center"/>
              <w:rPr>
                <w:b/>
                <w:bCs/>
                <w:color w:val="000000"/>
                <w:sz w:val="20"/>
                <w:szCs w:val="20"/>
              </w:rPr>
            </w:pPr>
            <w:r>
              <w:rPr>
                <w:b/>
                <w:bCs/>
                <w:color w:val="000000"/>
                <w:sz w:val="20"/>
                <w:szCs w:val="20"/>
              </w:rPr>
              <w:t>Project Name</w:t>
            </w:r>
          </w:p>
        </w:tc>
        <w:tc>
          <w:tcPr>
            <w:tcW w:w="1260" w:type="dxa"/>
            <w:tcMar>
              <w:top w:w="0" w:type="dxa"/>
              <w:left w:w="108" w:type="dxa"/>
              <w:bottom w:w="0" w:type="dxa"/>
              <w:right w:w="108" w:type="dxa"/>
            </w:tcMar>
            <w:hideMark/>
          </w:tcPr>
          <w:p w:rsidR="00A162B5" w:rsidRDefault="00A162B5" w:rsidP="00492E1A">
            <w:pPr>
              <w:jc w:val="center"/>
              <w:rPr>
                <w:b/>
                <w:bCs/>
                <w:color w:val="000000"/>
                <w:sz w:val="20"/>
                <w:szCs w:val="20"/>
              </w:rPr>
            </w:pPr>
            <w:r>
              <w:rPr>
                <w:b/>
                <w:bCs/>
                <w:color w:val="000000"/>
                <w:sz w:val="20"/>
                <w:szCs w:val="20"/>
              </w:rPr>
              <w:t>On-Hold Date</w:t>
            </w:r>
          </w:p>
        </w:tc>
        <w:tc>
          <w:tcPr>
            <w:tcW w:w="1980" w:type="dxa"/>
            <w:tcMar>
              <w:top w:w="0" w:type="dxa"/>
              <w:left w:w="108" w:type="dxa"/>
              <w:bottom w:w="0" w:type="dxa"/>
              <w:right w:w="108" w:type="dxa"/>
            </w:tcMar>
            <w:hideMark/>
          </w:tcPr>
          <w:p w:rsidR="00A162B5" w:rsidRDefault="00A162B5" w:rsidP="00A162B5">
            <w:pPr>
              <w:jc w:val="center"/>
              <w:rPr>
                <w:b/>
                <w:bCs/>
                <w:color w:val="000000"/>
                <w:sz w:val="20"/>
                <w:szCs w:val="20"/>
              </w:rPr>
            </w:pPr>
            <w:r>
              <w:rPr>
                <w:b/>
                <w:bCs/>
                <w:color w:val="000000"/>
                <w:sz w:val="20"/>
                <w:szCs w:val="20"/>
              </w:rPr>
              <w:t>On-Hold Reason</w:t>
            </w:r>
          </w:p>
        </w:tc>
      </w:tr>
      <w:tr w:rsidR="00492E1A" w:rsidTr="00112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tcPr>
          <w:p w:rsidR="00492E1A" w:rsidRDefault="00492E1A" w:rsidP="00492E1A">
            <w:pPr>
              <w:jc w:val="center"/>
              <w:rPr>
                <w:color w:val="000000"/>
                <w:sz w:val="20"/>
                <w:szCs w:val="20"/>
              </w:rPr>
            </w:pPr>
            <w:r>
              <w:rPr>
                <w:color w:val="000000"/>
                <w:sz w:val="20"/>
                <w:szCs w:val="20"/>
              </w:rPr>
              <w:t>KSBN</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tcPr>
          <w:p w:rsidR="00492E1A" w:rsidRDefault="00492E1A">
            <w:pPr>
              <w:rPr>
                <w:color w:val="000000"/>
                <w:sz w:val="20"/>
                <w:szCs w:val="20"/>
              </w:rPr>
            </w:pPr>
            <w:r>
              <w:rPr>
                <w:color w:val="000000"/>
                <w:sz w:val="20"/>
                <w:szCs w:val="20"/>
              </w:rPr>
              <w:t>KANN Check 2009 Enhancements</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tcPr>
          <w:p w:rsidR="00492E1A" w:rsidRDefault="00492E1A" w:rsidP="00492E1A">
            <w:pPr>
              <w:jc w:val="center"/>
              <w:rPr>
                <w:color w:val="000000"/>
                <w:sz w:val="20"/>
                <w:szCs w:val="20"/>
              </w:rPr>
            </w:pPr>
            <w:r>
              <w:rPr>
                <w:color w:val="000000"/>
                <w:sz w:val="20"/>
                <w:szCs w:val="20"/>
              </w:rPr>
              <w:t>Jan-13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tcPr>
          <w:p w:rsidR="00492E1A" w:rsidRDefault="00492E1A">
            <w:pPr>
              <w:rPr>
                <w:color w:val="000000"/>
                <w:sz w:val="20"/>
                <w:szCs w:val="20"/>
              </w:rPr>
            </w:pPr>
            <w:r>
              <w:rPr>
                <w:color w:val="000000"/>
                <w:sz w:val="20"/>
                <w:szCs w:val="20"/>
              </w:rPr>
              <w:t>Partner intends to restart this project in July.</w:t>
            </w:r>
          </w:p>
        </w:tc>
      </w:tr>
      <w:tr w:rsidR="00492E1A" w:rsidTr="00112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hideMark/>
          </w:tcPr>
          <w:p w:rsidR="00492E1A" w:rsidRDefault="00492E1A" w:rsidP="00492E1A">
            <w:pPr>
              <w:jc w:val="center"/>
              <w:rPr>
                <w:color w:val="000000"/>
                <w:sz w:val="20"/>
                <w:szCs w:val="20"/>
              </w:rPr>
            </w:pPr>
            <w:r>
              <w:rPr>
                <w:color w:val="000000"/>
                <w:sz w:val="20"/>
                <w:szCs w:val="20"/>
              </w:rPr>
              <w:t>KDADS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hideMark/>
          </w:tcPr>
          <w:p w:rsidR="00492E1A" w:rsidRDefault="00492E1A">
            <w:pPr>
              <w:rPr>
                <w:color w:val="000000"/>
                <w:sz w:val="20"/>
                <w:szCs w:val="20"/>
              </w:rPr>
            </w:pPr>
            <w:r>
              <w:rPr>
                <w:color w:val="000000"/>
                <w:sz w:val="20"/>
                <w:szCs w:val="20"/>
              </w:rPr>
              <w:t>HOC Criminal History Record Check Convert Data Transfer Format for Subjects</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hideMark/>
          </w:tcPr>
          <w:p w:rsidR="00492E1A" w:rsidRDefault="00492E1A" w:rsidP="00492E1A">
            <w:pPr>
              <w:jc w:val="center"/>
              <w:rPr>
                <w:color w:val="000000"/>
                <w:sz w:val="20"/>
                <w:szCs w:val="20"/>
              </w:rPr>
            </w:pPr>
            <w:r>
              <w:rPr>
                <w:color w:val="000000"/>
                <w:sz w:val="20"/>
                <w:szCs w:val="20"/>
              </w:rPr>
              <w:t>Jan-13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hideMark/>
          </w:tcPr>
          <w:p w:rsidR="00492E1A" w:rsidRDefault="00492E1A">
            <w:pPr>
              <w:rPr>
                <w:color w:val="000000"/>
                <w:sz w:val="20"/>
                <w:szCs w:val="20"/>
              </w:rPr>
            </w:pPr>
            <w:r>
              <w:rPr>
                <w:color w:val="000000"/>
                <w:sz w:val="20"/>
                <w:szCs w:val="20"/>
              </w:rPr>
              <w:t>Partner is working with third partner vendor to setup new hosting environment.</w:t>
            </w:r>
          </w:p>
        </w:tc>
      </w:tr>
      <w:tr w:rsidR="00492E1A" w:rsidTr="001129A3">
        <w:trPr>
          <w:trHeight w:val="295"/>
        </w:trPr>
        <w:tc>
          <w:tcPr>
            <w:tcW w:w="1095" w:type="dxa"/>
            <w:noWrap/>
            <w:tcMar>
              <w:top w:w="0" w:type="dxa"/>
              <w:left w:w="108" w:type="dxa"/>
              <w:bottom w:w="0" w:type="dxa"/>
              <w:right w:w="108" w:type="dxa"/>
            </w:tcMar>
            <w:hideMark/>
          </w:tcPr>
          <w:p w:rsidR="00492E1A" w:rsidRDefault="00492E1A" w:rsidP="00492E1A">
            <w:pPr>
              <w:jc w:val="center"/>
              <w:rPr>
                <w:color w:val="000000"/>
                <w:sz w:val="20"/>
                <w:szCs w:val="20"/>
              </w:rPr>
            </w:pPr>
            <w:r>
              <w:rPr>
                <w:color w:val="000000"/>
                <w:sz w:val="20"/>
                <w:szCs w:val="20"/>
              </w:rPr>
              <w:t>KREC</w:t>
            </w:r>
          </w:p>
        </w:tc>
        <w:tc>
          <w:tcPr>
            <w:tcW w:w="4770" w:type="dxa"/>
            <w:noWrap/>
            <w:tcMar>
              <w:top w:w="0" w:type="dxa"/>
              <w:left w:w="108" w:type="dxa"/>
              <w:bottom w:w="0" w:type="dxa"/>
              <w:right w:w="108" w:type="dxa"/>
            </w:tcMar>
            <w:hideMark/>
          </w:tcPr>
          <w:p w:rsidR="00492E1A" w:rsidRDefault="00492E1A">
            <w:pPr>
              <w:rPr>
                <w:color w:val="000000"/>
                <w:sz w:val="20"/>
                <w:szCs w:val="20"/>
              </w:rPr>
            </w:pPr>
            <w:r>
              <w:rPr>
                <w:color w:val="000000"/>
                <w:sz w:val="20"/>
                <w:szCs w:val="20"/>
              </w:rPr>
              <w:t>KREC License Renewal - KanPay only KanPay Only</w:t>
            </w:r>
          </w:p>
        </w:tc>
        <w:tc>
          <w:tcPr>
            <w:tcW w:w="1260" w:type="dxa"/>
            <w:noWrap/>
            <w:tcMar>
              <w:top w:w="0" w:type="dxa"/>
              <w:left w:w="108" w:type="dxa"/>
              <w:bottom w:w="0" w:type="dxa"/>
              <w:right w:w="108" w:type="dxa"/>
            </w:tcMar>
            <w:hideMark/>
          </w:tcPr>
          <w:p w:rsidR="00492E1A" w:rsidRDefault="00492E1A" w:rsidP="00492E1A">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hideMark/>
          </w:tcPr>
          <w:p w:rsidR="00492E1A" w:rsidRDefault="00492E1A">
            <w:pPr>
              <w:rPr>
                <w:color w:val="000000"/>
                <w:sz w:val="20"/>
                <w:szCs w:val="20"/>
              </w:rPr>
            </w:pPr>
            <w:r>
              <w:rPr>
                <w:color w:val="000000"/>
                <w:sz w:val="20"/>
                <w:szCs w:val="20"/>
              </w:rPr>
              <w:t>Partner is working with third partner vendor to setup new networking environment (Cox).</w:t>
            </w:r>
          </w:p>
        </w:tc>
      </w:tr>
      <w:tr w:rsidR="00492E1A" w:rsidTr="001129A3">
        <w:trPr>
          <w:trHeight w:val="340"/>
        </w:trPr>
        <w:tc>
          <w:tcPr>
            <w:tcW w:w="1095" w:type="dxa"/>
            <w:noWrap/>
            <w:tcMar>
              <w:top w:w="0" w:type="dxa"/>
              <w:left w:w="108" w:type="dxa"/>
              <w:bottom w:w="0" w:type="dxa"/>
              <w:right w:w="108" w:type="dxa"/>
            </w:tcMar>
            <w:hideMark/>
          </w:tcPr>
          <w:p w:rsidR="00492E1A" w:rsidRDefault="00492E1A" w:rsidP="00492E1A">
            <w:pPr>
              <w:jc w:val="center"/>
              <w:rPr>
                <w:color w:val="000000"/>
                <w:sz w:val="20"/>
                <w:szCs w:val="20"/>
              </w:rPr>
            </w:pPr>
            <w:r>
              <w:rPr>
                <w:color w:val="000000"/>
                <w:sz w:val="20"/>
                <w:szCs w:val="20"/>
              </w:rPr>
              <w:t>OJA</w:t>
            </w:r>
          </w:p>
        </w:tc>
        <w:tc>
          <w:tcPr>
            <w:tcW w:w="4770" w:type="dxa"/>
            <w:noWrap/>
            <w:tcMar>
              <w:top w:w="0" w:type="dxa"/>
              <w:left w:w="108" w:type="dxa"/>
              <w:bottom w:w="0" w:type="dxa"/>
              <w:right w:w="108" w:type="dxa"/>
            </w:tcMar>
            <w:hideMark/>
          </w:tcPr>
          <w:p w:rsidR="00492E1A" w:rsidRDefault="00492E1A">
            <w:pPr>
              <w:rPr>
                <w:color w:val="000000"/>
                <w:sz w:val="20"/>
                <w:szCs w:val="20"/>
              </w:rPr>
            </w:pPr>
            <w:r>
              <w:rPr>
                <w:color w:val="000000"/>
                <w:sz w:val="20"/>
                <w:szCs w:val="20"/>
              </w:rPr>
              <w:t>Court Case eFile</w:t>
            </w:r>
          </w:p>
        </w:tc>
        <w:tc>
          <w:tcPr>
            <w:tcW w:w="1260" w:type="dxa"/>
            <w:noWrap/>
            <w:tcMar>
              <w:top w:w="0" w:type="dxa"/>
              <w:left w:w="108" w:type="dxa"/>
              <w:bottom w:w="0" w:type="dxa"/>
              <w:right w:w="108" w:type="dxa"/>
            </w:tcMar>
            <w:hideMark/>
          </w:tcPr>
          <w:p w:rsidR="00492E1A" w:rsidRDefault="00492E1A" w:rsidP="00492E1A">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hideMark/>
          </w:tcPr>
          <w:p w:rsidR="00492E1A" w:rsidRDefault="00492E1A">
            <w:pPr>
              <w:rPr>
                <w:color w:val="000000"/>
                <w:sz w:val="20"/>
                <w:szCs w:val="20"/>
              </w:rPr>
            </w:pPr>
            <w:r>
              <w:rPr>
                <w:color w:val="000000"/>
                <w:sz w:val="20"/>
                <w:szCs w:val="20"/>
              </w:rPr>
              <w:t xml:space="preserve">Awaiting review of contract from </w:t>
            </w:r>
            <w:r>
              <w:rPr>
                <w:color w:val="000000"/>
                <w:sz w:val="20"/>
                <w:szCs w:val="20"/>
              </w:rPr>
              <w:lastRenderedPageBreak/>
              <w:t>partner.</w:t>
            </w:r>
          </w:p>
        </w:tc>
      </w:tr>
      <w:tr w:rsidR="00492E1A" w:rsidTr="001129A3">
        <w:trPr>
          <w:trHeight w:val="376"/>
        </w:trPr>
        <w:tc>
          <w:tcPr>
            <w:tcW w:w="1095" w:type="dxa"/>
            <w:noWrap/>
            <w:tcMar>
              <w:top w:w="0" w:type="dxa"/>
              <w:left w:w="108" w:type="dxa"/>
              <w:bottom w:w="0" w:type="dxa"/>
              <w:right w:w="108" w:type="dxa"/>
            </w:tcMar>
            <w:hideMark/>
          </w:tcPr>
          <w:p w:rsidR="00492E1A" w:rsidRDefault="00492E1A" w:rsidP="00492E1A">
            <w:pPr>
              <w:jc w:val="center"/>
              <w:rPr>
                <w:color w:val="000000"/>
                <w:sz w:val="20"/>
                <w:szCs w:val="20"/>
              </w:rPr>
            </w:pPr>
            <w:r>
              <w:rPr>
                <w:color w:val="000000"/>
                <w:sz w:val="20"/>
                <w:szCs w:val="20"/>
              </w:rPr>
              <w:lastRenderedPageBreak/>
              <w:t>KSAG</w:t>
            </w:r>
          </w:p>
        </w:tc>
        <w:tc>
          <w:tcPr>
            <w:tcW w:w="4770" w:type="dxa"/>
            <w:noWrap/>
            <w:tcMar>
              <w:top w:w="0" w:type="dxa"/>
              <w:left w:w="108" w:type="dxa"/>
              <w:bottom w:w="0" w:type="dxa"/>
              <w:right w:w="108" w:type="dxa"/>
            </w:tcMar>
            <w:hideMark/>
          </w:tcPr>
          <w:p w:rsidR="00492E1A" w:rsidRDefault="00492E1A">
            <w:pPr>
              <w:rPr>
                <w:color w:val="000000"/>
                <w:sz w:val="20"/>
                <w:szCs w:val="20"/>
              </w:rPr>
            </w:pPr>
            <w:r>
              <w:rPr>
                <w:color w:val="000000"/>
                <w:sz w:val="20"/>
                <w:szCs w:val="20"/>
              </w:rPr>
              <w:t>Private Investigator License Verification Reinstate</w:t>
            </w:r>
          </w:p>
        </w:tc>
        <w:tc>
          <w:tcPr>
            <w:tcW w:w="1260" w:type="dxa"/>
            <w:noWrap/>
            <w:tcMar>
              <w:top w:w="0" w:type="dxa"/>
              <w:left w:w="108" w:type="dxa"/>
              <w:bottom w:w="0" w:type="dxa"/>
              <w:right w:w="108" w:type="dxa"/>
            </w:tcMar>
            <w:hideMark/>
          </w:tcPr>
          <w:p w:rsidR="00492E1A" w:rsidRDefault="00492E1A" w:rsidP="00492E1A">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hideMark/>
          </w:tcPr>
          <w:p w:rsidR="00492E1A" w:rsidRDefault="00492E1A">
            <w:pPr>
              <w:rPr>
                <w:color w:val="000000"/>
                <w:sz w:val="20"/>
                <w:szCs w:val="20"/>
              </w:rPr>
            </w:pPr>
            <w:r>
              <w:rPr>
                <w:color w:val="000000"/>
                <w:sz w:val="20"/>
                <w:szCs w:val="20"/>
              </w:rPr>
              <w:t> Partner is preparing test data and has not provided an estimated date of when the data will be ready.</w:t>
            </w:r>
          </w:p>
        </w:tc>
      </w:tr>
      <w:tr w:rsidR="00492E1A" w:rsidTr="001129A3">
        <w:trPr>
          <w:trHeight w:val="376"/>
        </w:trPr>
        <w:tc>
          <w:tcPr>
            <w:tcW w:w="1095" w:type="dxa"/>
            <w:noWrap/>
            <w:tcMar>
              <w:top w:w="0" w:type="dxa"/>
              <w:left w:w="108" w:type="dxa"/>
              <w:bottom w:w="0" w:type="dxa"/>
              <w:right w:w="108" w:type="dxa"/>
            </w:tcMar>
          </w:tcPr>
          <w:p w:rsidR="00492E1A" w:rsidRDefault="00492E1A" w:rsidP="00492E1A">
            <w:pPr>
              <w:jc w:val="center"/>
              <w:rPr>
                <w:color w:val="000000"/>
                <w:sz w:val="20"/>
                <w:szCs w:val="20"/>
              </w:rPr>
            </w:pPr>
            <w:r>
              <w:rPr>
                <w:color w:val="000000"/>
                <w:sz w:val="20"/>
                <w:szCs w:val="20"/>
              </w:rPr>
              <w:t>KDADS</w:t>
            </w:r>
          </w:p>
        </w:tc>
        <w:tc>
          <w:tcPr>
            <w:tcW w:w="4770" w:type="dxa"/>
            <w:noWrap/>
            <w:tcMar>
              <w:top w:w="0" w:type="dxa"/>
              <w:left w:w="108" w:type="dxa"/>
              <w:bottom w:w="0" w:type="dxa"/>
              <w:right w:w="108" w:type="dxa"/>
            </w:tcMar>
          </w:tcPr>
          <w:p w:rsidR="00492E1A" w:rsidRDefault="00492E1A">
            <w:pPr>
              <w:rPr>
                <w:color w:val="000000"/>
                <w:sz w:val="20"/>
                <w:szCs w:val="20"/>
              </w:rPr>
            </w:pPr>
            <w:r>
              <w:rPr>
                <w:color w:val="000000"/>
                <w:sz w:val="20"/>
                <w:szCs w:val="20"/>
              </w:rPr>
              <w:t>HOC Criminal History Record Check Change Backend Host</w:t>
            </w:r>
          </w:p>
        </w:tc>
        <w:tc>
          <w:tcPr>
            <w:tcW w:w="1260" w:type="dxa"/>
            <w:noWrap/>
            <w:tcMar>
              <w:top w:w="0" w:type="dxa"/>
              <w:left w:w="108" w:type="dxa"/>
              <w:bottom w:w="0" w:type="dxa"/>
              <w:right w:w="108" w:type="dxa"/>
            </w:tcMar>
          </w:tcPr>
          <w:p w:rsidR="00492E1A" w:rsidRDefault="00492E1A" w:rsidP="00492E1A">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tcPr>
          <w:p w:rsidR="00492E1A" w:rsidRDefault="00492E1A">
            <w:pPr>
              <w:rPr>
                <w:color w:val="000000"/>
                <w:sz w:val="20"/>
                <w:szCs w:val="20"/>
              </w:rPr>
            </w:pPr>
            <w:r>
              <w:rPr>
                <w:color w:val="000000"/>
                <w:sz w:val="20"/>
                <w:szCs w:val="20"/>
              </w:rPr>
              <w:t>Partner is working with third partner vendor to setup new hosting environment.</w:t>
            </w:r>
          </w:p>
        </w:tc>
      </w:tr>
      <w:tr w:rsidR="00492E1A" w:rsidTr="001129A3">
        <w:trPr>
          <w:trHeight w:val="376"/>
        </w:trPr>
        <w:tc>
          <w:tcPr>
            <w:tcW w:w="1095" w:type="dxa"/>
            <w:noWrap/>
            <w:tcMar>
              <w:top w:w="0" w:type="dxa"/>
              <w:left w:w="108" w:type="dxa"/>
              <w:bottom w:w="0" w:type="dxa"/>
              <w:right w:w="108" w:type="dxa"/>
            </w:tcMar>
          </w:tcPr>
          <w:p w:rsidR="00492E1A" w:rsidRDefault="00492E1A" w:rsidP="00492E1A">
            <w:pPr>
              <w:jc w:val="center"/>
              <w:rPr>
                <w:color w:val="000000"/>
                <w:sz w:val="20"/>
                <w:szCs w:val="20"/>
              </w:rPr>
            </w:pPr>
            <w:r>
              <w:rPr>
                <w:color w:val="000000"/>
                <w:sz w:val="20"/>
                <w:szCs w:val="20"/>
              </w:rPr>
              <w:t>KDADS</w:t>
            </w:r>
          </w:p>
        </w:tc>
        <w:tc>
          <w:tcPr>
            <w:tcW w:w="4770" w:type="dxa"/>
            <w:noWrap/>
            <w:tcMar>
              <w:top w:w="0" w:type="dxa"/>
              <w:left w:w="108" w:type="dxa"/>
              <w:bottom w:w="0" w:type="dxa"/>
              <w:right w:w="108" w:type="dxa"/>
            </w:tcMar>
          </w:tcPr>
          <w:p w:rsidR="00492E1A" w:rsidRDefault="00492E1A">
            <w:pPr>
              <w:rPr>
                <w:color w:val="000000"/>
                <w:sz w:val="20"/>
                <w:szCs w:val="20"/>
              </w:rPr>
            </w:pPr>
            <w:r>
              <w:rPr>
                <w:color w:val="000000"/>
                <w:sz w:val="20"/>
                <w:szCs w:val="20"/>
              </w:rPr>
              <w:t>HOC License Renewal Change Backend Host</w:t>
            </w:r>
          </w:p>
        </w:tc>
        <w:tc>
          <w:tcPr>
            <w:tcW w:w="1260" w:type="dxa"/>
            <w:noWrap/>
            <w:tcMar>
              <w:top w:w="0" w:type="dxa"/>
              <w:left w:w="108" w:type="dxa"/>
              <w:bottom w:w="0" w:type="dxa"/>
              <w:right w:w="108" w:type="dxa"/>
            </w:tcMar>
          </w:tcPr>
          <w:p w:rsidR="00492E1A" w:rsidRDefault="00492E1A" w:rsidP="00492E1A">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tcPr>
          <w:p w:rsidR="00492E1A" w:rsidRDefault="00492E1A">
            <w:pPr>
              <w:rPr>
                <w:color w:val="000000"/>
                <w:sz w:val="20"/>
                <w:szCs w:val="20"/>
              </w:rPr>
            </w:pPr>
            <w:r>
              <w:rPr>
                <w:color w:val="000000"/>
                <w:sz w:val="20"/>
                <w:szCs w:val="20"/>
              </w:rPr>
              <w:t>Partner is working with third partner vendor to setup new hosting environment.</w:t>
            </w:r>
          </w:p>
        </w:tc>
      </w:tr>
      <w:tr w:rsidR="00E56F8A" w:rsidTr="00FE5AAE">
        <w:trPr>
          <w:trHeight w:val="376"/>
        </w:trPr>
        <w:tc>
          <w:tcPr>
            <w:tcW w:w="1095"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KSSOS</w:t>
            </w:r>
          </w:p>
        </w:tc>
        <w:tc>
          <w:tcPr>
            <w:tcW w:w="4770" w:type="dxa"/>
            <w:noWrap/>
            <w:tcMar>
              <w:top w:w="0" w:type="dxa"/>
              <w:left w:w="108" w:type="dxa"/>
              <w:bottom w:w="0" w:type="dxa"/>
              <w:right w:w="108" w:type="dxa"/>
            </w:tcMar>
            <w:vAlign w:val="bottom"/>
          </w:tcPr>
          <w:p w:rsidR="00E56F8A" w:rsidRPr="00E02270" w:rsidRDefault="00E56F8A" w:rsidP="00FE5AAE">
            <w:pPr>
              <w:spacing w:after="0"/>
              <w:rPr>
                <w:color w:val="000000"/>
                <w:sz w:val="20"/>
                <w:szCs w:val="20"/>
              </w:rPr>
            </w:pPr>
            <w:r w:rsidRPr="00E02270">
              <w:rPr>
                <w:color w:val="000000"/>
                <w:sz w:val="20"/>
                <w:szCs w:val="20"/>
              </w:rPr>
              <w:t>Resident Agent/Office Amendments Modernization</w:t>
            </w:r>
          </w:p>
        </w:tc>
        <w:tc>
          <w:tcPr>
            <w:tcW w:w="1260"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Jul-13</w:t>
            </w:r>
          </w:p>
        </w:tc>
        <w:tc>
          <w:tcPr>
            <w:tcW w:w="1980" w:type="dxa"/>
            <w:noWrap/>
            <w:tcMar>
              <w:top w:w="0" w:type="dxa"/>
              <w:left w:w="108" w:type="dxa"/>
              <w:bottom w:w="0" w:type="dxa"/>
              <w:right w:w="108" w:type="dxa"/>
            </w:tcMar>
          </w:tcPr>
          <w:p w:rsidR="00E56F8A" w:rsidRDefault="00E56F8A" w:rsidP="00E56F8A">
            <w:pPr>
              <w:rPr>
                <w:color w:val="000000"/>
                <w:sz w:val="20"/>
                <w:szCs w:val="20"/>
              </w:rPr>
            </w:pPr>
            <w:r>
              <w:rPr>
                <w:color w:val="000000"/>
                <w:sz w:val="20"/>
                <w:szCs w:val="20"/>
              </w:rPr>
              <w:t xml:space="preserve">Partner governing body has assigned </w:t>
            </w:r>
            <w:r w:rsidRPr="00A05995">
              <w:rPr>
                <w:color w:val="000000"/>
                <w:sz w:val="20"/>
                <w:szCs w:val="20"/>
              </w:rPr>
              <w:t>other priorities</w:t>
            </w:r>
            <w:r>
              <w:rPr>
                <w:color w:val="000000"/>
                <w:sz w:val="20"/>
                <w:szCs w:val="20"/>
              </w:rPr>
              <w:t xml:space="preserve"> to accomplish before completing this project.</w:t>
            </w:r>
          </w:p>
        </w:tc>
      </w:tr>
      <w:tr w:rsidR="00E56F8A" w:rsidTr="00FE5AAE">
        <w:trPr>
          <w:trHeight w:val="376"/>
        </w:trPr>
        <w:tc>
          <w:tcPr>
            <w:tcW w:w="1095"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KSSOS</w:t>
            </w:r>
          </w:p>
        </w:tc>
        <w:tc>
          <w:tcPr>
            <w:tcW w:w="4770" w:type="dxa"/>
            <w:noWrap/>
            <w:tcMar>
              <w:top w:w="0" w:type="dxa"/>
              <w:left w:w="108" w:type="dxa"/>
              <w:bottom w:w="0" w:type="dxa"/>
              <w:right w:w="108" w:type="dxa"/>
            </w:tcMar>
            <w:vAlign w:val="bottom"/>
          </w:tcPr>
          <w:p w:rsidR="00E56F8A" w:rsidRPr="00E02270" w:rsidRDefault="00E56F8A" w:rsidP="00FE5AAE">
            <w:pPr>
              <w:spacing w:after="0"/>
              <w:rPr>
                <w:color w:val="000000"/>
                <w:sz w:val="20"/>
                <w:szCs w:val="20"/>
              </w:rPr>
            </w:pPr>
            <w:r w:rsidRPr="00E02270">
              <w:rPr>
                <w:color w:val="000000"/>
                <w:sz w:val="20"/>
                <w:szCs w:val="20"/>
              </w:rPr>
              <w:t>Dissolutions Modernization</w:t>
            </w:r>
          </w:p>
        </w:tc>
        <w:tc>
          <w:tcPr>
            <w:tcW w:w="1260"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Jul-13</w:t>
            </w:r>
          </w:p>
        </w:tc>
        <w:tc>
          <w:tcPr>
            <w:tcW w:w="1980" w:type="dxa"/>
            <w:noWrap/>
            <w:tcMar>
              <w:top w:w="0" w:type="dxa"/>
              <w:left w:w="108" w:type="dxa"/>
              <w:bottom w:w="0" w:type="dxa"/>
              <w:right w:w="108" w:type="dxa"/>
            </w:tcMar>
          </w:tcPr>
          <w:p w:rsidR="00E56F8A" w:rsidRDefault="00E56F8A" w:rsidP="00E56F8A">
            <w:pPr>
              <w:rPr>
                <w:color w:val="000000"/>
                <w:sz w:val="20"/>
                <w:szCs w:val="20"/>
              </w:rPr>
            </w:pPr>
            <w:r>
              <w:rPr>
                <w:color w:val="000000"/>
                <w:sz w:val="20"/>
                <w:szCs w:val="20"/>
              </w:rPr>
              <w:t xml:space="preserve">Partner governing body has assigned </w:t>
            </w:r>
            <w:r w:rsidRPr="00A05995">
              <w:rPr>
                <w:color w:val="000000"/>
                <w:sz w:val="20"/>
                <w:szCs w:val="20"/>
              </w:rPr>
              <w:t>other priorities</w:t>
            </w:r>
            <w:r>
              <w:rPr>
                <w:color w:val="000000"/>
                <w:sz w:val="20"/>
                <w:szCs w:val="20"/>
              </w:rPr>
              <w:t xml:space="preserve"> to accomplish before completing this project.</w:t>
            </w:r>
          </w:p>
        </w:tc>
      </w:tr>
      <w:tr w:rsidR="00E56F8A" w:rsidTr="00FE5AAE">
        <w:trPr>
          <w:trHeight w:val="376"/>
        </w:trPr>
        <w:tc>
          <w:tcPr>
            <w:tcW w:w="1095"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KSSOS</w:t>
            </w:r>
          </w:p>
        </w:tc>
        <w:tc>
          <w:tcPr>
            <w:tcW w:w="4770" w:type="dxa"/>
            <w:noWrap/>
            <w:tcMar>
              <w:top w:w="0" w:type="dxa"/>
              <w:left w:w="108" w:type="dxa"/>
              <w:bottom w:w="0" w:type="dxa"/>
              <w:right w:w="108" w:type="dxa"/>
            </w:tcMar>
            <w:vAlign w:val="bottom"/>
          </w:tcPr>
          <w:p w:rsidR="00E56F8A" w:rsidRPr="00E02270" w:rsidRDefault="00E56F8A" w:rsidP="00FE5AAE">
            <w:pPr>
              <w:spacing w:after="0"/>
              <w:rPr>
                <w:color w:val="000000"/>
                <w:sz w:val="20"/>
                <w:szCs w:val="20"/>
              </w:rPr>
            </w:pPr>
            <w:r w:rsidRPr="00E02270">
              <w:rPr>
                <w:color w:val="000000"/>
                <w:sz w:val="20"/>
                <w:szCs w:val="20"/>
              </w:rPr>
              <w:t>Corporate Name Change Modernization</w:t>
            </w:r>
          </w:p>
        </w:tc>
        <w:tc>
          <w:tcPr>
            <w:tcW w:w="1260"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Jul-13</w:t>
            </w:r>
          </w:p>
        </w:tc>
        <w:tc>
          <w:tcPr>
            <w:tcW w:w="1980" w:type="dxa"/>
            <w:noWrap/>
            <w:tcMar>
              <w:top w:w="0" w:type="dxa"/>
              <w:left w:w="108" w:type="dxa"/>
              <w:bottom w:w="0" w:type="dxa"/>
              <w:right w:w="108" w:type="dxa"/>
            </w:tcMar>
          </w:tcPr>
          <w:p w:rsidR="00E56F8A" w:rsidRDefault="00E56F8A" w:rsidP="00E56F8A">
            <w:pPr>
              <w:rPr>
                <w:color w:val="000000"/>
                <w:sz w:val="20"/>
                <w:szCs w:val="20"/>
              </w:rPr>
            </w:pPr>
            <w:r>
              <w:rPr>
                <w:color w:val="000000"/>
                <w:sz w:val="20"/>
                <w:szCs w:val="20"/>
              </w:rPr>
              <w:t xml:space="preserve">Partner governing body has assigned </w:t>
            </w:r>
            <w:r w:rsidRPr="00A05995">
              <w:rPr>
                <w:color w:val="000000"/>
                <w:sz w:val="20"/>
                <w:szCs w:val="20"/>
              </w:rPr>
              <w:t>other priorities</w:t>
            </w:r>
            <w:r>
              <w:rPr>
                <w:color w:val="000000"/>
                <w:sz w:val="20"/>
                <w:szCs w:val="20"/>
              </w:rPr>
              <w:t xml:space="preserve"> to accomplish before completing this project.</w:t>
            </w:r>
          </w:p>
        </w:tc>
      </w:tr>
      <w:tr w:rsidR="00E56F8A" w:rsidTr="00FE5AAE">
        <w:trPr>
          <w:trHeight w:val="376"/>
        </w:trPr>
        <w:tc>
          <w:tcPr>
            <w:tcW w:w="1095"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KSSOS</w:t>
            </w:r>
          </w:p>
        </w:tc>
        <w:tc>
          <w:tcPr>
            <w:tcW w:w="4770" w:type="dxa"/>
            <w:noWrap/>
            <w:tcMar>
              <w:top w:w="0" w:type="dxa"/>
              <w:left w:w="108" w:type="dxa"/>
              <w:bottom w:w="0" w:type="dxa"/>
              <w:right w:w="108" w:type="dxa"/>
            </w:tcMar>
            <w:vAlign w:val="bottom"/>
          </w:tcPr>
          <w:p w:rsidR="00E56F8A" w:rsidRPr="00E02270" w:rsidRDefault="00E56F8A" w:rsidP="00FE5AAE">
            <w:pPr>
              <w:spacing w:after="0"/>
              <w:rPr>
                <w:color w:val="000000"/>
                <w:sz w:val="20"/>
                <w:szCs w:val="20"/>
              </w:rPr>
            </w:pPr>
            <w:r w:rsidRPr="00E02270">
              <w:rPr>
                <w:color w:val="000000"/>
                <w:sz w:val="20"/>
                <w:szCs w:val="20"/>
              </w:rPr>
              <w:t>Kansas Business Center Modernization</w:t>
            </w:r>
          </w:p>
        </w:tc>
        <w:tc>
          <w:tcPr>
            <w:tcW w:w="1260"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Jul-13</w:t>
            </w:r>
          </w:p>
        </w:tc>
        <w:tc>
          <w:tcPr>
            <w:tcW w:w="1980" w:type="dxa"/>
            <w:noWrap/>
            <w:tcMar>
              <w:top w:w="0" w:type="dxa"/>
              <w:left w:w="108" w:type="dxa"/>
              <w:bottom w:w="0" w:type="dxa"/>
              <w:right w:w="108" w:type="dxa"/>
            </w:tcMar>
          </w:tcPr>
          <w:p w:rsidR="00E56F8A" w:rsidRDefault="00E56F8A" w:rsidP="00E56F8A">
            <w:pPr>
              <w:rPr>
                <w:color w:val="000000"/>
                <w:sz w:val="20"/>
                <w:szCs w:val="20"/>
              </w:rPr>
            </w:pPr>
            <w:r>
              <w:rPr>
                <w:color w:val="000000"/>
                <w:sz w:val="20"/>
                <w:szCs w:val="20"/>
              </w:rPr>
              <w:t xml:space="preserve">Partner governing body has assigned </w:t>
            </w:r>
            <w:r w:rsidRPr="00A05995">
              <w:rPr>
                <w:color w:val="000000"/>
                <w:sz w:val="20"/>
                <w:szCs w:val="20"/>
              </w:rPr>
              <w:t>other priorities</w:t>
            </w:r>
            <w:r>
              <w:rPr>
                <w:color w:val="000000"/>
                <w:sz w:val="20"/>
                <w:szCs w:val="20"/>
              </w:rPr>
              <w:t xml:space="preserve"> to accomplish before completing this project.</w:t>
            </w:r>
          </w:p>
        </w:tc>
      </w:tr>
      <w:tr w:rsidR="00E56F8A" w:rsidTr="00FE5AAE">
        <w:trPr>
          <w:trHeight w:val="376"/>
        </w:trPr>
        <w:tc>
          <w:tcPr>
            <w:tcW w:w="1095"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lastRenderedPageBreak/>
              <w:t>KSSOS</w:t>
            </w:r>
          </w:p>
        </w:tc>
        <w:tc>
          <w:tcPr>
            <w:tcW w:w="4770" w:type="dxa"/>
            <w:noWrap/>
            <w:tcMar>
              <w:top w:w="0" w:type="dxa"/>
              <w:left w:w="108" w:type="dxa"/>
              <w:bottom w:w="0" w:type="dxa"/>
              <w:right w:w="108" w:type="dxa"/>
            </w:tcMar>
            <w:vAlign w:val="bottom"/>
          </w:tcPr>
          <w:p w:rsidR="00E56F8A" w:rsidRPr="00E02270" w:rsidRDefault="00E56F8A" w:rsidP="00FE5AAE">
            <w:pPr>
              <w:spacing w:after="0"/>
              <w:rPr>
                <w:color w:val="000000"/>
                <w:sz w:val="20"/>
                <w:szCs w:val="20"/>
              </w:rPr>
            </w:pPr>
            <w:r w:rsidRPr="00E02270">
              <w:rPr>
                <w:color w:val="000000"/>
                <w:sz w:val="20"/>
                <w:szCs w:val="20"/>
              </w:rPr>
              <w:t>Business Entity Search Modernization</w:t>
            </w:r>
          </w:p>
        </w:tc>
        <w:tc>
          <w:tcPr>
            <w:tcW w:w="1260"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Jul-13</w:t>
            </w:r>
          </w:p>
        </w:tc>
        <w:tc>
          <w:tcPr>
            <w:tcW w:w="1980" w:type="dxa"/>
            <w:noWrap/>
            <w:tcMar>
              <w:top w:w="0" w:type="dxa"/>
              <w:left w:w="108" w:type="dxa"/>
              <w:bottom w:w="0" w:type="dxa"/>
              <w:right w:w="108" w:type="dxa"/>
            </w:tcMar>
          </w:tcPr>
          <w:p w:rsidR="00E56F8A" w:rsidRDefault="00E56F8A" w:rsidP="00E56F8A">
            <w:pPr>
              <w:rPr>
                <w:color w:val="000000"/>
                <w:sz w:val="20"/>
                <w:szCs w:val="20"/>
              </w:rPr>
            </w:pPr>
            <w:r>
              <w:rPr>
                <w:color w:val="000000"/>
                <w:sz w:val="20"/>
                <w:szCs w:val="20"/>
              </w:rPr>
              <w:t xml:space="preserve">Partner governing body has assigned </w:t>
            </w:r>
            <w:r w:rsidRPr="00A05995">
              <w:rPr>
                <w:color w:val="000000"/>
                <w:sz w:val="20"/>
                <w:szCs w:val="20"/>
              </w:rPr>
              <w:t>other priorities</w:t>
            </w:r>
            <w:r>
              <w:rPr>
                <w:color w:val="000000"/>
                <w:sz w:val="20"/>
                <w:szCs w:val="20"/>
              </w:rPr>
              <w:t xml:space="preserve"> to accomplish before completing this project.</w:t>
            </w:r>
          </w:p>
        </w:tc>
      </w:tr>
      <w:tr w:rsidR="00E56F8A" w:rsidTr="00FE5AAE">
        <w:trPr>
          <w:trHeight w:val="376"/>
        </w:trPr>
        <w:tc>
          <w:tcPr>
            <w:tcW w:w="1095"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KSSOS</w:t>
            </w:r>
          </w:p>
        </w:tc>
        <w:tc>
          <w:tcPr>
            <w:tcW w:w="4770" w:type="dxa"/>
            <w:noWrap/>
            <w:tcMar>
              <w:top w:w="0" w:type="dxa"/>
              <w:left w:w="108" w:type="dxa"/>
              <w:bottom w:w="0" w:type="dxa"/>
              <w:right w:w="108" w:type="dxa"/>
            </w:tcMar>
            <w:vAlign w:val="bottom"/>
          </w:tcPr>
          <w:p w:rsidR="00E56F8A" w:rsidRPr="00E02270" w:rsidRDefault="00E56F8A" w:rsidP="00FE5AAE">
            <w:pPr>
              <w:spacing w:after="0"/>
              <w:rPr>
                <w:color w:val="000000"/>
                <w:sz w:val="20"/>
                <w:szCs w:val="20"/>
              </w:rPr>
            </w:pPr>
            <w:r w:rsidRPr="00E02270">
              <w:rPr>
                <w:color w:val="000000"/>
                <w:sz w:val="20"/>
                <w:szCs w:val="20"/>
              </w:rPr>
              <w:t>Corporate Annual Report Modernization</w:t>
            </w:r>
          </w:p>
        </w:tc>
        <w:tc>
          <w:tcPr>
            <w:tcW w:w="1260"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Jul-13</w:t>
            </w:r>
          </w:p>
        </w:tc>
        <w:tc>
          <w:tcPr>
            <w:tcW w:w="1980" w:type="dxa"/>
            <w:noWrap/>
            <w:tcMar>
              <w:top w:w="0" w:type="dxa"/>
              <w:left w:w="108" w:type="dxa"/>
              <w:bottom w:w="0" w:type="dxa"/>
              <w:right w:w="108" w:type="dxa"/>
            </w:tcMar>
          </w:tcPr>
          <w:p w:rsidR="00E56F8A" w:rsidRDefault="00E56F8A" w:rsidP="00E56F8A">
            <w:pPr>
              <w:rPr>
                <w:color w:val="000000"/>
                <w:sz w:val="20"/>
                <w:szCs w:val="20"/>
              </w:rPr>
            </w:pPr>
            <w:r>
              <w:rPr>
                <w:color w:val="000000"/>
                <w:sz w:val="20"/>
                <w:szCs w:val="20"/>
              </w:rPr>
              <w:t xml:space="preserve">Partner governing body has assigned </w:t>
            </w:r>
            <w:r w:rsidRPr="00A05995">
              <w:rPr>
                <w:color w:val="000000"/>
                <w:sz w:val="20"/>
                <w:szCs w:val="20"/>
              </w:rPr>
              <w:t>other priorities</w:t>
            </w:r>
            <w:r>
              <w:rPr>
                <w:color w:val="000000"/>
                <w:sz w:val="20"/>
                <w:szCs w:val="20"/>
              </w:rPr>
              <w:t xml:space="preserve"> to accomplish before completing this project.</w:t>
            </w:r>
          </w:p>
        </w:tc>
      </w:tr>
      <w:tr w:rsidR="00E56F8A" w:rsidTr="00FE5AAE">
        <w:trPr>
          <w:trHeight w:val="376"/>
        </w:trPr>
        <w:tc>
          <w:tcPr>
            <w:tcW w:w="1095"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KSSOS</w:t>
            </w:r>
          </w:p>
        </w:tc>
        <w:tc>
          <w:tcPr>
            <w:tcW w:w="4770" w:type="dxa"/>
            <w:noWrap/>
            <w:tcMar>
              <w:top w:w="0" w:type="dxa"/>
              <w:left w:w="108" w:type="dxa"/>
              <w:bottom w:w="0" w:type="dxa"/>
              <w:right w:w="108" w:type="dxa"/>
            </w:tcMar>
            <w:vAlign w:val="bottom"/>
          </w:tcPr>
          <w:p w:rsidR="00E56F8A" w:rsidRPr="00E02270" w:rsidRDefault="00E56F8A" w:rsidP="00FE5AAE">
            <w:pPr>
              <w:spacing w:after="0"/>
              <w:rPr>
                <w:color w:val="000000"/>
                <w:sz w:val="20"/>
                <w:szCs w:val="20"/>
              </w:rPr>
            </w:pPr>
            <w:r w:rsidRPr="00E02270">
              <w:rPr>
                <w:color w:val="000000"/>
                <w:sz w:val="20"/>
                <w:szCs w:val="20"/>
              </w:rPr>
              <w:t>Dissolutions Future Effective Date</w:t>
            </w:r>
          </w:p>
        </w:tc>
        <w:tc>
          <w:tcPr>
            <w:tcW w:w="1260"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Jul-13</w:t>
            </w:r>
          </w:p>
        </w:tc>
        <w:tc>
          <w:tcPr>
            <w:tcW w:w="1980" w:type="dxa"/>
            <w:noWrap/>
            <w:tcMar>
              <w:top w:w="0" w:type="dxa"/>
              <w:left w:w="108" w:type="dxa"/>
              <w:bottom w:w="0" w:type="dxa"/>
              <w:right w:w="108" w:type="dxa"/>
            </w:tcMar>
          </w:tcPr>
          <w:p w:rsidR="00E56F8A" w:rsidRDefault="00E56F8A" w:rsidP="00E56F8A">
            <w:pPr>
              <w:rPr>
                <w:color w:val="000000"/>
                <w:sz w:val="20"/>
                <w:szCs w:val="20"/>
              </w:rPr>
            </w:pPr>
            <w:r>
              <w:rPr>
                <w:color w:val="000000"/>
                <w:sz w:val="20"/>
                <w:szCs w:val="20"/>
              </w:rPr>
              <w:t xml:space="preserve">Partner governing body has assigned </w:t>
            </w:r>
            <w:r w:rsidRPr="00A05995">
              <w:rPr>
                <w:color w:val="000000"/>
                <w:sz w:val="20"/>
                <w:szCs w:val="20"/>
              </w:rPr>
              <w:t>other priorities</w:t>
            </w:r>
            <w:r>
              <w:rPr>
                <w:color w:val="000000"/>
                <w:sz w:val="20"/>
                <w:szCs w:val="20"/>
              </w:rPr>
              <w:t xml:space="preserve"> to accomplish before completing this project.</w:t>
            </w:r>
          </w:p>
        </w:tc>
      </w:tr>
      <w:tr w:rsidR="00E56F8A" w:rsidTr="00FE5AAE">
        <w:trPr>
          <w:trHeight w:val="376"/>
        </w:trPr>
        <w:tc>
          <w:tcPr>
            <w:tcW w:w="1095"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KSSOS</w:t>
            </w:r>
          </w:p>
        </w:tc>
        <w:tc>
          <w:tcPr>
            <w:tcW w:w="4770" w:type="dxa"/>
            <w:noWrap/>
            <w:tcMar>
              <w:top w:w="0" w:type="dxa"/>
              <w:left w:w="108" w:type="dxa"/>
              <w:bottom w:w="0" w:type="dxa"/>
              <w:right w:w="108" w:type="dxa"/>
            </w:tcMar>
            <w:vAlign w:val="bottom"/>
          </w:tcPr>
          <w:p w:rsidR="00E56F8A" w:rsidRPr="00E02270" w:rsidRDefault="00E56F8A" w:rsidP="00FE5AAE">
            <w:pPr>
              <w:spacing w:after="0"/>
              <w:rPr>
                <w:color w:val="000000"/>
                <w:sz w:val="20"/>
                <w:szCs w:val="20"/>
              </w:rPr>
            </w:pPr>
            <w:r w:rsidRPr="00E02270">
              <w:rPr>
                <w:color w:val="000000"/>
                <w:sz w:val="20"/>
                <w:szCs w:val="20"/>
              </w:rPr>
              <w:t xml:space="preserve">Resident Agent/Office Amendments Future Effective </w:t>
            </w:r>
            <w:r>
              <w:rPr>
                <w:color w:val="000000"/>
                <w:sz w:val="20"/>
                <w:szCs w:val="20"/>
              </w:rPr>
              <w:t>Date</w:t>
            </w:r>
          </w:p>
        </w:tc>
        <w:tc>
          <w:tcPr>
            <w:tcW w:w="1260"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Jul-13</w:t>
            </w:r>
          </w:p>
        </w:tc>
        <w:tc>
          <w:tcPr>
            <w:tcW w:w="1980" w:type="dxa"/>
            <w:noWrap/>
            <w:tcMar>
              <w:top w:w="0" w:type="dxa"/>
              <w:left w:w="108" w:type="dxa"/>
              <w:bottom w:w="0" w:type="dxa"/>
              <w:right w:w="108" w:type="dxa"/>
            </w:tcMar>
          </w:tcPr>
          <w:p w:rsidR="00E56F8A" w:rsidRDefault="00E56F8A" w:rsidP="00E56F8A">
            <w:pPr>
              <w:rPr>
                <w:color w:val="000000"/>
                <w:sz w:val="20"/>
                <w:szCs w:val="20"/>
              </w:rPr>
            </w:pPr>
            <w:r>
              <w:rPr>
                <w:color w:val="000000"/>
                <w:sz w:val="20"/>
                <w:szCs w:val="20"/>
              </w:rPr>
              <w:t xml:space="preserve">Partner governing body has assigned </w:t>
            </w:r>
            <w:r w:rsidRPr="00A05995">
              <w:rPr>
                <w:color w:val="000000"/>
                <w:sz w:val="20"/>
                <w:szCs w:val="20"/>
              </w:rPr>
              <w:t>other priorities</w:t>
            </w:r>
            <w:r>
              <w:rPr>
                <w:color w:val="000000"/>
                <w:sz w:val="20"/>
                <w:szCs w:val="20"/>
              </w:rPr>
              <w:t xml:space="preserve"> to accomplish before completing this project.</w:t>
            </w:r>
          </w:p>
        </w:tc>
      </w:tr>
      <w:tr w:rsidR="00E56F8A" w:rsidTr="00FE5AAE">
        <w:trPr>
          <w:trHeight w:val="376"/>
        </w:trPr>
        <w:tc>
          <w:tcPr>
            <w:tcW w:w="1095"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KSSOS</w:t>
            </w:r>
          </w:p>
        </w:tc>
        <w:tc>
          <w:tcPr>
            <w:tcW w:w="4770" w:type="dxa"/>
            <w:noWrap/>
            <w:tcMar>
              <w:top w:w="0" w:type="dxa"/>
              <w:left w:w="108" w:type="dxa"/>
              <w:bottom w:w="0" w:type="dxa"/>
              <w:right w:w="108" w:type="dxa"/>
            </w:tcMar>
            <w:vAlign w:val="bottom"/>
          </w:tcPr>
          <w:p w:rsidR="00E56F8A" w:rsidRPr="00E02270" w:rsidRDefault="00E56F8A" w:rsidP="00FE5AAE">
            <w:pPr>
              <w:spacing w:after="0"/>
              <w:rPr>
                <w:color w:val="000000"/>
                <w:sz w:val="20"/>
                <w:szCs w:val="20"/>
              </w:rPr>
            </w:pPr>
            <w:r w:rsidRPr="00E02270">
              <w:rPr>
                <w:color w:val="000000"/>
                <w:sz w:val="20"/>
                <w:szCs w:val="20"/>
              </w:rPr>
              <w:t>Articles of Incorporation (AOI) Future Effective Date</w:t>
            </w:r>
          </w:p>
        </w:tc>
        <w:tc>
          <w:tcPr>
            <w:tcW w:w="1260"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Jul-13</w:t>
            </w:r>
          </w:p>
        </w:tc>
        <w:tc>
          <w:tcPr>
            <w:tcW w:w="1980" w:type="dxa"/>
            <w:noWrap/>
            <w:tcMar>
              <w:top w:w="0" w:type="dxa"/>
              <w:left w:w="108" w:type="dxa"/>
              <w:bottom w:w="0" w:type="dxa"/>
              <w:right w:w="108" w:type="dxa"/>
            </w:tcMar>
          </w:tcPr>
          <w:p w:rsidR="00E56F8A" w:rsidRDefault="00E56F8A" w:rsidP="00E56F8A">
            <w:pPr>
              <w:rPr>
                <w:color w:val="000000"/>
                <w:sz w:val="20"/>
                <w:szCs w:val="20"/>
              </w:rPr>
            </w:pPr>
            <w:r>
              <w:rPr>
                <w:color w:val="000000"/>
                <w:sz w:val="20"/>
                <w:szCs w:val="20"/>
              </w:rPr>
              <w:t xml:space="preserve">Partner governing body has assigned </w:t>
            </w:r>
            <w:r w:rsidRPr="00A05995">
              <w:rPr>
                <w:color w:val="000000"/>
                <w:sz w:val="20"/>
                <w:szCs w:val="20"/>
              </w:rPr>
              <w:t>other priorities</w:t>
            </w:r>
            <w:r>
              <w:rPr>
                <w:color w:val="000000"/>
                <w:sz w:val="20"/>
                <w:szCs w:val="20"/>
              </w:rPr>
              <w:t xml:space="preserve"> to accomplish before completing this project.</w:t>
            </w:r>
          </w:p>
        </w:tc>
      </w:tr>
      <w:tr w:rsidR="00E56F8A" w:rsidTr="00FE5AAE">
        <w:trPr>
          <w:trHeight w:val="376"/>
        </w:trPr>
        <w:tc>
          <w:tcPr>
            <w:tcW w:w="1095"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KSSOS</w:t>
            </w:r>
          </w:p>
        </w:tc>
        <w:tc>
          <w:tcPr>
            <w:tcW w:w="4770" w:type="dxa"/>
            <w:noWrap/>
            <w:tcMar>
              <w:top w:w="0" w:type="dxa"/>
              <w:left w:w="108" w:type="dxa"/>
              <w:bottom w:w="0" w:type="dxa"/>
              <w:right w:w="108" w:type="dxa"/>
            </w:tcMar>
            <w:vAlign w:val="bottom"/>
          </w:tcPr>
          <w:p w:rsidR="00E56F8A" w:rsidRPr="00E02270" w:rsidRDefault="00E56F8A" w:rsidP="00FE5AAE">
            <w:pPr>
              <w:spacing w:after="0"/>
              <w:rPr>
                <w:color w:val="000000"/>
                <w:sz w:val="20"/>
                <w:szCs w:val="20"/>
              </w:rPr>
            </w:pPr>
            <w:r w:rsidRPr="00E02270">
              <w:rPr>
                <w:color w:val="000000"/>
                <w:sz w:val="20"/>
                <w:szCs w:val="20"/>
              </w:rPr>
              <w:t>Business Entity Name Reservation Future Effective Date</w:t>
            </w:r>
          </w:p>
        </w:tc>
        <w:tc>
          <w:tcPr>
            <w:tcW w:w="1260"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Jul-13</w:t>
            </w:r>
          </w:p>
        </w:tc>
        <w:tc>
          <w:tcPr>
            <w:tcW w:w="1980" w:type="dxa"/>
            <w:noWrap/>
            <w:tcMar>
              <w:top w:w="0" w:type="dxa"/>
              <w:left w:w="108" w:type="dxa"/>
              <w:bottom w:w="0" w:type="dxa"/>
              <w:right w:w="108" w:type="dxa"/>
            </w:tcMar>
          </w:tcPr>
          <w:p w:rsidR="00E56F8A" w:rsidRDefault="00E56F8A" w:rsidP="00E56F8A">
            <w:pPr>
              <w:rPr>
                <w:color w:val="000000"/>
                <w:sz w:val="20"/>
                <w:szCs w:val="20"/>
              </w:rPr>
            </w:pPr>
            <w:r>
              <w:rPr>
                <w:color w:val="000000"/>
                <w:sz w:val="20"/>
                <w:szCs w:val="20"/>
              </w:rPr>
              <w:t xml:space="preserve">Partner governing body has assigned </w:t>
            </w:r>
            <w:r w:rsidRPr="00A05995">
              <w:rPr>
                <w:color w:val="000000"/>
                <w:sz w:val="20"/>
                <w:szCs w:val="20"/>
              </w:rPr>
              <w:t>other priorities</w:t>
            </w:r>
            <w:r>
              <w:rPr>
                <w:color w:val="000000"/>
                <w:sz w:val="20"/>
                <w:szCs w:val="20"/>
              </w:rPr>
              <w:t xml:space="preserve"> to accomplish before completing this project.</w:t>
            </w:r>
          </w:p>
        </w:tc>
      </w:tr>
      <w:tr w:rsidR="00E56F8A" w:rsidTr="00FE5AAE">
        <w:trPr>
          <w:trHeight w:val="376"/>
        </w:trPr>
        <w:tc>
          <w:tcPr>
            <w:tcW w:w="1095"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KSSOS</w:t>
            </w:r>
          </w:p>
        </w:tc>
        <w:tc>
          <w:tcPr>
            <w:tcW w:w="4770" w:type="dxa"/>
            <w:noWrap/>
            <w:tcMar>
              <w:top w:w="0" w:type="dxa"/>
              <w:left w:w="108" w:type="dxa"/>
              <w:bottom w:w="0" w:type="dxa"/>
              <w:right w:w="108" w:type="dxa"/>
            </w:tcMar>
            <w:vAlign w:val="bottom"/>
          </w:tcPr>
          <w:p w:rsidR="00E56F8A" w:rsidRPr="00E02270" w:rsidRDefault="00E56F8A" w:rsidP="00FE5AAE">
            <w:pPr>
              <w:spacing w:after="0"/>
              <w:rPr>
                <w:color w:val="000000"/>
                <w:sz w:val="20"/>
                <w:szCs w:val="20"/>
              </w:rPr>
            </w:pPr>
            <w:r w:rsidRPr="00E02270">
              <w:rPr>
                <w:color w:val="000000"/>
                <w:sz w:val="20"/>
                <w:szCs w:val="20"/>
              </w:rPr>
              <w:t>Corporate Name Change Future Effective Date</w:t>
            </w:r>
          </w:p>
        </w:tc>
        <w:tc>
          <w:tcPr>
            <w:tcW w:w="1260"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Jul-13</w:t>
            </w:r>
          </w:p>
        </w:tc>
        <w:tc>
          <w:tcPr>
            <w:tcW w:w="1980" w:type="dxa"/>
            <w:noWrap/>
            <w:tcMar>
              <w:top w:w="0" w:type="dxa"/>
              <w:left w:w="108" w:type="dxa"/>
              <w:bottom w:w="0" w:type="dxa"/>
              <w:right w:w="108" w:type="dxa"/>
            </w:tcMar>
          </w:tcPr>
          <w:p w:rsidR="00E56F8A" w:rsidRDefault="00E56F8A" w:rsidP="00E56F8A">
            <w:pPr>
              <w:rPr>
                <w:color w:val="000000"/>
                <w:sz w:val="20"/>
                <w:szCs w:val="20"/>
              </w:rPr>
            </w:pPr>
            <w:r>
              <w:rPr>
                <w:color w:val="000000"/>
                <w:sz w:val="20"/>
                <w:szCs w:val="20"/>
              </w:rPr>
              <w:t xml:space="preserve">Partner governing body has assigned </w:t>
            </w:r>
            <w:r w:rsidRPr="00A05995">
              <w:rPr>
                <w:color w:val="000000"/>
                <w:sz w:val="20"/>
                <w:szCs w:val="20"/>
              </w:rPr>
              <w:t>other priorities</w:t>
            </w:r>
            <w:r>
              <w:rPr>
                <w:color w:val="000000"/>
                <w:sz w:val="20"/>
                <w:szCs w:val="20"/>
              </w:rPr>
              <w:t xml:space="preserve"> to accomplish before completing this </w:t>
            </w:r>
            <w:r>
              <w:rPr>
                <w:color w:val="000000"/>
                <w:sz w:val="20"/>
                <w:szCs w:val="20"/>
              </w:rPr>
              <w:lastRenderedPageBreak/>
              <w:t>project.</w:t>
            </w:r>
          </w:p>
        </w:tc>
      </w:tr>
      <w:tr w:rsidR="00E56F8A" w:rsidTr="00FE5AAE">
        <w:trPr>
          <w:trHeight w:val="376"/>
        </w:trPr>
        <w:tc>
          <w:tcPr>
            <w:tcW w:w="1095"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lastRenderedPageBreak/>
              <w:t>KSSOS</w:t>
            </w:r>
          </w:p>
        </w:tc>
        <w:tc>
          <w:tcPr>
            <w:tcW w:w="4770" w:type="dxa"/>
            <w:noWrap/>
            <w:tcMar>
              <w:top w:w="0" w:type="dxa"/>
              <w:left w:w="108" w:type="dxa"/>
              <w:bottom w:w="0" w:type="dxa"/>
              <w:right w:w="108" w:type="dxa"/>
            </w:tcMar>
            <w:vAlign w:val="bottom"/>
          </w:tcPr>
          <w:p w:rsidR="00E56F8A" w:rsidRPr="00E02270" w:rsidRDefault="00E56F8A" w:rsidP="00FE5AAE">
            <w:pPr>
              <w:spacing w:after="0"/>
              <w:rPr>
                <w:color w:val="000000"/>
                <w:sz w:val="20"/>
                <w:szCs w:val="20"/>
              </w:rPr>
            </w:pPr>
            <w:r w:rsidRPr="00E02270">
              <w:rPr>
                <w:color w:val="000000"/>
                <w:sz w:val="20"/>
                <w:szCs w:val="20"/>
              </w:rPr>
              <w:t>Business Entity Name Availability Search Future Effective Date</w:t>
            </w:r>
          </w:p>
        </w:tc>
        <w:tc>
          <w:tcPr>
            <w:tcW w:w="1260"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Jul-13</w:t>
            </w:r>
          </w:p>
        </w:tc>
        <w:tc>
          <w:tcPr>
            <w:tcW w:w="1980" w:type="dxa"/>
            <w:noWrap/>
            <w:tcMar>
              <w:top w:w="0" w:type="dxa"/>
              <w:left w:w="108" w:type="dxa"/>
              <w:bottom w:w="0" w:type="dxa"/>
              <w:right w:w="108" w:type="dxa"/>
            </w:tcMar>
          </w:tcPr>
          <w:p w:rsidR="00E56F8A" w:rsidRDefault="00E56F8A" w:rsidP="00E56F8A">
            <w:pPr>
              <w:rPr>
                <w:color w:val="000000"/>
                <w:sz w:val="20"/>
                <w:szCs w:val="20"/>
              </w:rPr>
            </w:pPr>
            <w:r>
              <w:rPr>
                <w:color w:val="000000"/>
                <w:sz w:val="20"/>
                <w:szCs w:val="20"/>
              </w:rPr>
              <w:t xml:space="preserve">Partner governing body has assigned </w:t>
            </w:r>
            <w:r w:rsidRPr="00A05995">
              <w:rPr>
                <w:color w:val="000000"/>
                <w:sz w:val="20"/>
                <w:szCs w:val="20"/>
              </w:rPr>
              <w:t>other priorities</w:t>
            </w:r>
            <w:r>
              <w:rPr>
                <w:color w:val="000000"/>
                <w:sz w:val="20"/>
                <w:szCs w:val="20"/>
              </w:rPr>
              <w:t xml:space="preserve"> to accomplish before completing this project.</w:t>
            </w:r>
          </w:p>
        </w:tc>
      </w:tr>
      <w:tr w:rsidR="00E56F8A" w:rsidTr="00FE5AAE">
        <w:trPr>
          <w:trHeight w:val="376"/>
        </w:trPr>
        <w:tc>
          <w:tcPr>
            <w:tcW w:w="1095"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KSSOS</w:t>
            </w:r>
          </w:p>
        </w:tc>
        <w:tc>
          <w:tcPr>
            <w:tcW w:w="4770" w:type="dxa"/>
            <w:noWrap/>
            <w:tcMar>
              <w:top w:w="0" w:type="dxa"/>
              <w:left w:w="108" w:type="dxa"/>
              <w:bottom w:w="0" w:type="dxa"/>
              <w:right w:w="108" w:type="dxa"/>
            </w:tcMar>
            <w:vAlign w:val="bottom"/>
          </w:tcPr>
          <w:p w:rsidR="00E56F8A" w:rsidRPr="00E02270" w:rsidRDefault="00E56F8A" w:rsidP="00FE5AAE">
            <w:pPr>
              <w:spacing w:after="0"/>
              <w:rPr>
                <w:color w:val="000000"/>
                <w:sz w:val="20"/>
                <w:szCs w:val="20"/>
              </w:rPr>
            </w:pPr>
            <w:r w:rsidRPr="00E02270">
              <w:rPr>
                <w:color w:val="000000"/>
                <w:sz w:val="20"/>
                <w:szCs w:val="20"/>
              </w:rPr>
              <w:t>Resident Agent/Office Amendments Modernization</w:t>
            </w:r>
          </w:p>
        </w:tc>
        <w:tc>
          <w:tcPr>
            <w:tcW w:w="1260" w:type="dxa"/>
            <w:noWrap/>
            <w:tcMar>
              <w:top w:w="0" w:type="dxa"/>
              <w:left w:w="108" w:type="dxa"/>
              <w:bottom w:w="0" w:type="dxa"/>
              <w:right w:w="108" w:type="dxa"/>
            </w:tcMar>
            <w:vAlign w:val="bottom"/>
          </w:tcPr>
          <w:p w:rsidR="00E56F8A" w:rsidRPr="00E02270" w:rsidRDefault="00E56F8A" w:rsidP="00FE5AAE">
            <w:pPr>
              <w:spacing w:after="0"/>
              <w:jc w:val="center"/>
              <w:rPr>
                <w:color w:val="000000"/>
                <w:sz w:val="20"/>
                <w:szCs w:val="20"/>
              </w:rPr>
            </w:pPr>
            <w:r w:rsidRPr="00E02270">
              <w:rPr>
                <w:color w:val="000000"/>
                <w:sz w:val="20"/>
                <w:szCs w:val="20"/>
              </w:rPr>
              <w:t>Jul-13</w:t>
            </w:r>
          </w:p>
        </w:tc>
        <w:tc>
          <w:tcPr>
            <w:tcW w:w="1980" w:type="dxa"/>
            <w:noWrap/>
            <w:tcMar>
              <w:top w:w="0" w:type="dxa"/>
              <w:left w:w="108" w:type="dxa"/>
              <w:bottom w:w="0" w:type="dxa"/>
              <w:right w:w="108" w:type="dxa"/>
            </w:tcMar>
          </w:tcPr>
          <w:p w:rsidR="00E56F8A" w:rsidRDefault="00E56F8A" w:rsidP="00E56F8A">
            <w:pPr>
              <w:rPr>
                <w:color w:val="000000"/>
                <w:sz w:val="20"/>
                <w:szCs w:val="20"/>
              </w:rPr>
            </w:pPr>
            <w:r>
              <w:rPr>
                <w:color w:val="000000"/>
                <w:sz w:val="20"/>
                <w:szCs w:val="20"/>
              </w:rPr>
              <w:t xml:space="preserve">Partner governing body has assigned </w:t>
            </w:r>
            <w:r w:rsidRPr="00A05995">
              <w:rPr>
                <w:color w:val="000000"/>
                <w:sz w:val="20"/>
                <w:szCs w:val="20"/>
              </w:rPr>
              <w:t>other priorities</w:t>
            </w:r>
            <w:r>
              <w:rPr>
                <w:color w:val="000000"/>
                <w:sz w:val="20"/>
                <w:szCs w:val="20"/>
              </w:rPr>
              <w:t xml:space="preserve"> to accomplish before completing this project.</w:t>
            </w:r>
          </w:p>
        </w:tc>
      </w:tr>
    </w:tbl>
    <w:p w:rsidR="004005D6" w:rsidRDefault="00F51399" w:rsidP="00110A59">
      <w:pPr>
        <w:keepNext/>
        <w:tabs>
          <w:tab w:val="left" w:pos="2340"/>
        </w:tabs>
        <w:spacing w:before="240" w:after="60" w:line="240" w:lineRule="auto"/>
        <w:outlineLvl w:val="1"/>
        <w:rPr>
          <w:rFonts w:ascii="Cambria" w:hAnsi="Cambria" w:cs="Arial"/>
          <w:b/>
          <w:bCs/>
          <w:iCs/>
          <w:color w:val="5283BE"/>
          <w:sz w:val="32"/>
          <w:szCs w:val="32"/>
        </w:rPr>
      </w:pPr>
      <w:r w:rsidRPr="004005D6">
        <w:rPr>
          <w:rFonts w:ascii="Cambria" w:hAnsi="Cambria" w:cs="Arial"/>
          <w:b/>
          <w:bCs/>
          <w:iCs/>
          <w:color w:val="5283BE"/>
          <w:sz w:val="32"/>
          <w:szCs w:val="32"/>
        </w:rPr>
        <w:t>Products in Development</w:t>
      </w:r>
    </w:p>
    <w:p w:rsidR="009F4C93" w:rsidRPr="00BE6FDC" w:rsidRDefault="009F4C93" w:rsidP="009F4C93">
      <w:pPr>
        <w:pStyle w:val="NoSpacing"/>
      </w:pPr>
    </w:p>
    <w:tbl>
      <w:tblPr>
        <w:tblW w:w="9105" w:type="dxa"/>
        <w:tblInd w:w="93" w:type="dxa"/>
        <w:tblBorders>
          <w:top w:val="single" w:sz="4" w:space="0" w:color="C6D9F1"/>
          <w:left w:val="single" w:sz="4" w:space="0" w:color="C6D9F1"/>
          <w:bottom w:val="single" w:sz="4" w:space="0" w:color="C6D9F1"/>
          <w:right w:val="single" w:sz="4" w:space="0" w:color="C6D9F1"/>
          <w:insideH w:val="single" w:sz="6" w:space="0" w:color="C6D9F1"/>
          <w:insideV w:val="single" w:sz="6" w:space="0" w:color="C6D9F1"/>
        </w:tblBorders>
        <w:tblLook w:val="00A0" w:firstRow="1" w:lastRow="0" w:firstColumn="1" w:lastColumn="0" w:noHBand="0" w:noVBand="0"/>
      </w:tblPr>
      <w:tblGrid>
        <w:gridCol w:w="1187"/>
        <w:gridCol w:w="5940"/>
        <w:gridCol w:w="1978"/>
      </w:tblGrid>
      <w:tr w:rsidR="00F51399" w:rsidRPr="00901C4D" w:rsidTr="009F6B36">
        <w:trPr>
          <w:trHeight w:val="315"/>
        </w:trPr>
        <w:tc>
          <w:tcPr>
            <w:tcW w:w="1187" w:type="dxa"/>
            <w:tcBorders>
              <w:top w:val="single" w:sz="4" w:space="0" w:color="C6D9F1"/>
            </w:tcBorders>
          </w:tcPr>
          <w:p w:rsidR="00F51399" w:rsidRPr="00901C4D" w:rsidRDefault="00F51399" w:rsidP="00110A59">
            <w:pPr>
              <w:spacing w:after="0" w:line="240" w:lineRule="auto"/>
              <w:jc w:val="center"/>
              <w:rPr>
                <w:rFonts w:cs="Calibri"/>
                <w:b/>
                <w:bCs/>
                <w:color w:val="000000"/>
                <w:sz w:val="20"/>
                <w:szCs w:val="20"/>
              </w:rPr>
            </w:pPr>
          </w:p>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940" w:type="dxa"/>
            <w:tcBorders>
              <w:top w:val="single" w:sz="4" w:space="0" w:color="C6D9F1"/>
            </w:tcBorders>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978" w:type="dxa"/>
            <w:tcBorders>
              <w:top w:val="single" w:sz="4" w:space="0" w:color="C6D9F1"/>
            </w:tcBorders>
            <w:noWrap/>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Scheduled Deploy (Month)</w:t>
            </w:r>
          </w:p>
        </w:tc>
      </w:tr>
      <w:tr w:rsidR="0076629E" w:rsidRPr="0076629E" w:rsidTr="0091611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CKCO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91611E">
            <w:pPr>
              <w:spacing w:after="0"/>
              <w:rPr>
                <w:sz w:val="20"/>
                <w:szCs w:val="20"/>
              </w:rPr>
            </w:pPr>
            <w:r w:rsidRPr="0076629E">
              <w:rPr>
                <w:rFonts w:cs="Calibri"/>
                <w:color w:val="000000"/>
                <w:sz w:val="20"/>
                <w:szCs w:val="20"/>
              </w:rPr>
              <w:t xml:space="preserve">KanPay Counter: </w:t>
            </w:r>
            <w:r w:rsidRPr="0076629E">
              <w:rPr>
                <w:sz w:val="20"/>
                <w:szCs w:val="20"/>
              </w:rPr>
              <w:t>Cherokee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91611E">
            <w:pPr>
              <w:spacing w:after="0"/>
              <w:jc w:val="center"/>
              <w:rPr>
                <w:sz w:val="20"/>
                <w:szCs w:val="20"/>
              </w:rPr>
            </w:pPr>
            <w:r w:rsidRPr="0076629E">
              <w:rPr>
                <w:rFonts w:cs="Calibri"/>
                <w:color w:val="000000"/>
                <w:sz w:val="20"/>
                <w:szCs w:val="20"/>
              </w:rPr>
              <w:t>Jul-13</w:t>
            </w:r>
          </w:p>
        </w:tc>
      </w:tr>
      <w:tr w:rsidR="0076629E" w:rsidRPr="0076629E" w:rsidTr="0091611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SEKHD</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91611E">
            <w:pPr>
              <w:spacing w:after="0"/>
              <w:rPr>
                <w:sz w:val="20"/>
                <w:szCs w:val="20"/>
              </w:rPr>
            </w:pPr>
            <w:r w:rsidRPr="0076629E">
              <w:rPr>
                <w:rFonts w:cs="Calibri"/>
                <w:color w:val="000000"/>
                <w:sz w:val="20"/>
                <w:szCs w:val="20"/>
              </w:rPr>
              <w:t xml:space="preserve">KanPay Counter: </w:t>
            </w:r>
            <w:r w:rsidRPr="0076629E">
              <w:rPr>
                <w:sz w:val="20"/>
                <w:szCs w:val="20"/>
              </w:rPr>
              <w:t>SEK-Multi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91611E">
            <w:pPr>
              <w:spacing w:after="0"/>
              <w:jc w:val="center"/>
              <w:rPr>
                <w:sz w:val="20"/>
                <w:szCs w:val="20"/>
              </w:rPr>
            </w:pPr>
            <w:r w:rsidRPr="0076629E">
              <w:rPr>
                <w:rFonts w:cs="Calibri"/>
                <w:color w:val="000000"/>
                <w:sz w:val="20"/>
                <w:szCs w:val="20"/>
              </w:rPr>
              <w:t>Jul-13</w:t>
            </w:r>
          </w:p>
        </w:tc>
      </w:tr>
      <w:tr w:rsidR="0076629E" w:rsidRPr="0076629E" w:rsidTr="0091611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DCCO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91611E">
            <w:pPr>
              <w:spacing w:after="0"/>
              <w:rPr>
                <w:sz w:val="20"/>
                <w:szCs w:val="20"/>
              </w:rPr>
            </w:pPr>
            <w:r w:rsidRPr="0076629E">
              <w:rPr>
                <w:rFonts w:cs="Calibri"/>
                <w:color w:val="000000"/>
                <w:sz w:val="20"/>
                <w:szCs w:val="20"/>
              </w:rPr>
              <w:t xml:space="preserve">KanPay Counter: </w:t>
            </w:r>
            <w:r w:rsidRPr="0076629E">
              <w:rPr>
                <w:sz w:val="20"/>
                <w:szCs w:val="20"/>
              </w:rPr>
              <w:t>Decatur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91611E">
            <w:pPr>
              <w:spacing w:after="0"/>
              <w:jc w:val="center"/>
              <w:rPr>
                <w:sz w:val="20"/>
                <w:szCs w:val="20"/>
              </w:rPr>
            </w:pPr>
            <w:r w:rsidRPr="0076629E">
              <w:rPr>
                <w:rFonts w:cs="Calibri"/>
                <w:color w:val="000000"/>
                <w:sz w:val="20"/>
                <w:szCs w:val="20"/>
              </w:rPr>
              <w:t>Jul-13</w:t>
            </w:r>
          </w:p>
        </w:tc>
      </w:tr>
      <w:tr w:rsidR="0076629E" w:rsidRPr="0076629E" w:rsidTr="0091611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RWCO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91611E">
            <w:pPr>
              <w:spacing w:after="0"/>
              <w:rPr>
                <w:rFonts w:cs="Calibri"/>
                <w:color w:val="000000"/>
                <w:sz w:val="20"/>
                <w:szCs w:val="20"/>
              </w:rPr>
            </w:pPr>
            <w:r w:rsidRPr="0076629E">
              <w:rPr>
                <w:rFonts w:cs="Calibri"/>
                <w:color w:val="000000"/>
                <w:sz w:val="20"/>
                <w:szCs w:val="20"/>
              </w:rPr>
              <w:t xml:space="preserve">KanPay Counter: Rawlins County Health Department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91611E">
            <w:pPr>
              <w:spacing w:after="0"/>
              <w:jc w:val="center"/>
              <w:rPr>
                <w:rFonts w:cs="Calibri"/>
                <w:color w:val="000000"/>
                <w:sz w:val="20"/>
                <w:szCs w:val="20"/>
              </w:rPr>
            </w:pPr>
            <w:r w:rsidRPr="0076629E">
              <w:rPr>
                <w:rFonts w:cs="Calibri"/>
                <w:color w:val="000000"/>
                <w:sz w:val="20"/>
                <w:szCs w:val="20"/>
              </w:rPr>
              <w:t>Jul-13</w:t>
            </w:r>
          </w:p>
        </w:tc>
      </w:tr>
      <w:tr w:rsidR="0076629E" w:rsidRPr="0076629E"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SUCO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line="240" w:lineRule="auto"/>
              <w:rPr>
                <w:sz w:val="20"/>
                <w:szCs w:val="20"/>
              </w:rPr>
            </w:pPr>
            <w:r w:rsidRPr="0076629E">
              <w:rPr>
                <w:sz w:val="20"/>
                <w:szCs w:val="20"/>
              </w:rPr>
              <w:t>KanForm: Property Tax Payments</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76629E">
            <w:pPr>
              <w:spacing w:after="0" w:line="240" w:lineRule="auto"/>
              <w:jc w:val="center"/>
              <w:rPr>
                <w:rFonts w:cs="Calibri"/>
                <w:color w:val="000000"/>
                <w:sz w:val="20"/>
                <w:szCs w:val="20"/>
              </w:rPr>
            </w:pPr>
            <w:r w:rsidRPr="0076629E">
              <w:rPr>
                <w:rFonts w:cs="Calibri"/>
                <w:color w:val="000000"/>
                <w:sz w:val="20"/>
                <w:szCs w:val="20"/>
              </w:rPr>
              <w:t>Jul-13</w:t>
            </w:r>
          </w:p>
        </w:tc>
      </w:tr>
      <w:tr w:rsidR="0076629E" w:rsidRPr="0076629E"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JFCO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line="240" w:lineRule="auto"/>
              <w:rPr>
                <w:sz w:val="20"/>
                <w:szCs w:val="20"/>
              </w:rPr>
            </w:pPr>
            <w:r w:rsidRPr="0076629E">
              <w:rPr>
                <w:sz w:val="20"/>
                <w:szCs w:val="20"/>
              </w:rPr>
              <w:t>KanForm: Property Tax Payments</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76629E">
            <w:pPr>
              <w:spacing w:after="0" w:line="240" w:lineRule="auto"/>
              <w:jc w:val="center"/>
              <w:rPr>
                <w:rFonts w:cs="Calibri"/>
                <w:color w:val="000000"/>
                <w:sz w:val="20"/>
                <w:szCs w:val="20"/>
              </w:rPr>
            </w:pPr>
            <w:r w:rsidRPr="0076629E">
              <w:rPr>
                <w:rFonts w:cs="Calibri"/>
                <w:color w:val="000000"/>
                <w:sz w:val="20"/>
                <w:szCs w:val="20"/>
              </w:rPr>
              <w:t>Jul-13</w:t>
            </w:r>
          </w:p>
        </w:tc>
      </w:tr>
      <w:tr w:rsidR="0076629E"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 xml:space="preserve">CON </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line="240" w:lineRule="auto"/>
              <w:rPr>
                <w:sz w:val="20"/>
                <w:szCs w:val="20"/>
              </w:rPr>
            </w:pPr>
            <w:r w:rsidRPr="0076629E">
              <w:rPr>
                <w:sz w:val="20"/>
                <w:szCs w:val="20"/>
              </w:rPr>
              <w:t>KanForm: City of Nortonville Online Form</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Jul-13</w:t>
            </w:r>
          </w:p>
        </w:tc>
      </w:tr>
      <w:tr w:rsidR="008E4EBF"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E4EBF" w:rsidRPr="0076629E" w:rsidRDefault="008E4EBF" w:rsidP="00DF68D3">
            <w:pPr>
              <w:spacing w:after="0" w:line="240" w:lineRule="auto"/>
              <w:jc w:val="center"/>
              <w:rPr>
                <w:rFonts w:cs="Calibri"/>
                <w:color w:val="000000"/>
                <w:sz w:val="20"/>
                <w:szCs w:val="20"/>
              </w:rPr>
            </w:pPr>
            <w:r>
              <w:rPr>
                <w:rFonts w:cs="Calibri"/>
                <w:color w:val="000000"/>
                <w:sz w:val="20"/>
                <w:szCs w:val="20"/>
              </w:rPr>
              <w:t>FDCO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E4EBF" w:rsidRPr="0076629E" w:rsidRDefault="00373BE3" w:rsidP="00DF68D3">
            <w:pPr>
              <w:spacing w:after="0" w:line="240" w:lineRule="auto"/>
              <w:rPr>
                <w:sz w:val="20"/>
                <w:szCs w:val="20"/>
              </w:rPr>
            </w:pPr>
            <w:r>
              <w:rPr>
                <w:sz w:val="20"/>
                <w:szCs w:val="20"/>
              </w:rPr>
              <w:t>KanPay Counter: Ford County Landfill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E4EBF" w:rsidRPr="0076629E" w:rsidRDefault="00373BE3" w:rsidP="00DF68D3">
            <w:pPr>
              <w:spacing w:after="0" w:line="240" w:lineRule="auto"/>
              <w:jc w:val="center"/>
              <w:rPr>
                <w:rFonts w:cs="Calibri"/>
                <w:color w:val="000000"/>
                <w:sz w:val="20"/>
                <w:szCs w:val="20"/>
              </w:rPr>
            </w:pPr>
            <w:r>
              <w:rPr>
                <w:rFonts w:cs="Calibri"/>
                <w:color w:val="000000"/>
                <w:sz w:val="20"/>
                <w:szCs w:val="20"/>
              </w:rPr>
              <w:t>Jul-13</w:t>
            </w:r>
          </w:p>
        </w:tc>
      </w:tr>
      <w:tr w:rsidR="008E4EBF"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E4EBF" w:rsidRPr="0076629E" w:rsidRDefault="00373BE3" w:rsidP="00DF68D3">
            <w:pPr>
              <w:spacing w:after="0" w:line="240" w:lineRule="auto"/>
              <w:jc w:val="center"/>
              <w:rPr>
                <w:rFonts w:cs="Calibri"/>
                <w:color w:val="000000"/>
                <w:sz w:val="20"/>
                <w:szCs w:val="20"/>
              </w:rPr>
            </w:pPr>
            <w:r>
              <w:rPr>
                <w:rFonts w:cs="Calibri"/>
                <w:color w:val="000000"/>
                <w:sz w:val="20"/>
                <w:szCs w:val="20"/>
              </w:rPr>
              <w:t>FDCO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E4EBF" w:rsidRPr="0076629E" w:rsidRDefault="00373BE3" w:rsidP="00DF68D3">
            <w:pPr>
              <w:spacing w:after="0" w:line="240" w:lineRule="auto"/>
              <w:rPr>
                <w:sz w:val="20"/>
                <w:szCs w:val="20"/>
              </w:rPr>
            </w:pPr>
            <w:r>
              <w:rPr>
                <w:sz w:val="20"/>
                <w:szCs w:val="20"/>
              </w:rPr>
              <w:t>KanPay Counter: Ford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E4EBF" w:rsidRPr="0076629E" w:rsidRDefault="00373BE3" w:rsidP="00DF68D3">
            <w:pPr>
              <w:spacing w:after="0" w:line="240" w:lineRule="auto"/>
              <w:jc w:val="center"/>
              <w:rPr>
                <w:rFonts w:cs="Calibri"/>
                <w:color w:val="000000"/>
                <w:sz w:val="20"/>
                <w:szCs w:val="20"/>
              </w:rPr>
            </w:pPr>
            <w:r>
              <w:rPr>
                <w:rFonts w:cs="Calibri"/>
                <w:color w:val="000000"/>
                <w:sz w:val="20"/>
                <w:szCs w:val="20"/>
              </w:rPr>
              <w:t>Jul-13</w:t>
            </w:r>
          </w:p>
        </w:tc>
      </w:tr>
      <w:tr w:rsidR="008E4EBF"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E4EBF" w:rsidRPr="0076629E" w:rsidRDefault="00373BE3" w:rsidP="00DF68D3">
            <w:pPr>
              <w:spacing w:after="0" w:line="240" w:lineRule="auto"/>
              <w:jc w:val="center"/>
              <w:rPr>
                <w:rFonts w:cs="Calibri"/>
                <w:color w:val="000000"/>
                <w:sz w:val="20"/>
                <w:szCs w:val="20"/>
              </w:rPr>
            </w:pPr>
            <w:r>
              <w:rPr>
                <w:rFonts w:cs="Calibri"/>
                <w:color w:val="000000"/>
                <w:sz w:val="20"/>
                <w:szCs w:val="20"/>
              </w:rPr>
              <w:t>FDCO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E4EBF" w:rsidRPr="0076629E" w:rsidRDefault="00373BE3" w:rsidP="00DF68D3">
            <w:pPr>
              <w:spacing w:after="0" w:line="240" w:lineRule="auto"/>
              <w:rPr>
                <w:sz w:val="20"/>
                <w:szCs w:val="20"/>
              </w:rPr>
            </w:pPr>
            <w:r>
              <w:rPr>
                <w:sz w:val="20"/>
                <w:szCs w:val="20"/>
              </w:rPr>
              <w:t>KanPay Counter: Ford County Expo Center</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E4EBF" w:rsidRPr="0076629E" w:rsidRDefault="00373BE3" w:rsidP="00DF68D3">
            <w:pPr>
              <w:spacing w:after="0" w:line="240" w:lineRule="auto"/>
              <w:jc w:val="center"/>
              <w:rPr>
                <w:rFonts w:cs="Calibri"/>
                <w:color w:val="000000"/>
                <w:sz w:val="20"/>
                <w:szCs w:val="20"/>
              </w:rPr>
            </w:pPr>
            <w:r>
              <w:rPr>
                <w:rFonts w:cs="Calibri"/>
                <w:color w:val="000000"/>
                <w:sz w:val="20"/>
                <w:szCs w:val="20"/>
              </w:rPr>
              <w:t>Jul-13</w:t>
            </w:r>
          </w:p>
        </w:tc>
      </w:tr>
      <w:tr w:rsidR="008E4EBF"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E4EBF" w:rsidRPr="0076629E" w:rsidRDefault="008E4EBF" w:rsidP="00DF68D3">
            <w:pPr>
              <w:spacing w:after="0" w:line="240" w:lineRule="auto"/>
              <w:jc w:val="center"/>
              <w:rPr>
                <w:rFonts w:cs="Calibri"/>
                <w:color w:val="000000"/>
                <w:sz w:val="20"/>
                <w:szCs w:val="20"/>
              </w:rPr>
            </w:pPr>
            <w:r>
              <w:rPr>
                <w:rFonts w:cs="Calibri"/>
                <w:color w:val="000000"/>
                <w:sz w:val="20"/>
                <w:szCs w:val="20"/>
              </w:rPr>
              <w:t>USD247</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E4EBF" w:rsidRPr="0076629E" w:rsidRDefault="008E4EBF" w:rsidP="00DF68D3">
            <w:pPr>
              <w:spacing w:after="0" w:line="240" w:lineRule="auto"/>
              <w:rPr>
                <w:sz w:val="20"/>
                <w:szCs w:val="20"/>
              </w:rPr>
            </w:pPr>
            <w:r>
              <w:rPr>
                <w:sz w:val="20"/>
                <w:szCs w:val="20"/>
              </w:rPr>
              <w:t>KanPay Counter: Cherokee USD 247</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E4EBF" w:rsidRPr="0076629E" w:rsidRDefault="008E4EBF" w:rsidP="00DF68D3">
            <w:pPr>
              <w:spacing w:after="0" w:line="240" w:lineRule="auto"/>
              <w:jc w:val="center"/>
              <w:rPr>
                <w:rFonts w:cs="Calibri"/>
                <w:color w:val="000000"/>
                <w:sz w:val="20"/>
                <w:szCs w:val="20"/>
              </w:rPr>
            </w:pPr>
            <w:r>
              <w:rPr>
                <w:rFonts w:cs="Calibri"/>
                <w:color w:val="000000"/>
                <w:sz w:val="20"/>
                <w:szCs w:val="20"/>
              </w:rPr>
              <w:t>Jul-13</w:t>
            </w:r>
          </w:p>
        </w:tc>
      </w:tr>
      <w:tr w:rsidR="008E4EBF"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E4EBF" w:rsidRPr="0076629E" w:rsidRDefault="008E4EBF" w:rsidP="00DF68D3">
            <w:pPr>
              <w:spacing w:after="0" w:line="240" w:lineRule="auto"/>
              <w:jc w:val="center"/>
              <w:rPr>
                <w:rFonts w:cs="Calibri"/>
                <w:color w:val="000000"/>
                <w:sz w:val="20"/>
                <w:szCs w:val="20"/>
              </w:rPr>
            </w:pPr>
            <w:r>
              <w:rPr>
                <w:rFonts w:cs="Calibri"/>
                <w:color w:val="000000"/>
                <w:sz w:val="20"/>
                <w:szCs w:val="20"/>
              </w:rPr>
              <w:t>USD446</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E4EBF" w:rsidRPr="0076629E" w:rsidRDefault="008E4EBF" w:rsidP="00DF68D3">
            <w:pPr>
              <w:spacing w:after="0" w:line="240" w:lineRule="auto"/>
              <w:rPr>
                <w:sz w:val="20"/>
                <w:szCs w:val="20"/>
              </w:rPr>
            </w:pPr>
            <w:r>
              <w:rPr>
                <w:sz w:val="20"/>
                <w:szCs w:val="20"/>
              </w:rPr>
              <w:t>KanPay Counter:</w:t>
            </w:r>
            <w:r w:rsidR="00373BE3">
              <w:rPr>
                <w:sz w:val="20"/>
                <w:szCs w:val="20"/>
              </w:rPr>
              <w:t xml:space="preserve"> </w:t>
            </w:r>
            <w:r>
              <w:rPr>
                <w:sz w:val="20"/>
                <w:szCs w:val="20"/>
              </w:rPr>
              <w:t>Independence USD 446</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E4EBF" w:rsidRPr="0076629E" w:rsidRDefault="008E4EBF" w:rsidP="00DF68D3">
            <w:pPr>
              <w:spacing w:after="0" w:line="240" w:lineRule="auto"/>
              <w:jc w:val="center"/>
              <w:rPr>
                <w:rFonts w:cs="Calibri"/>
                <w:color w:val="000000"/>
                <w:sz w:val="20"/>
                <w:szCs w:val="20"/>
              </w:rPr>
            </w:pPr>
            <w:r>
              <w:rPr>
                <w:rFonts w:cs="Calibri"/>
                <w:color w:val="000000"/>
                <w:sz w:val="20"/>
                <w:szCs w:val="20"/>
              </w:rPr>
              <w:t>Jul-13</w:t>
            </w:r>
          </w:p>
        </w:tc>
      </w:tr>
      <w:tr w:rsidR="008E4EBF"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E4EBF" w:rsidRPr="0076629E" w:rsidRDefault="008E4EBF" w:rsidP="00DF68D3">
            <w:pPr>
              <w:spacing w:after="0" w:line="240" w:lineRule="auto"/>
              <w:jc w:val="center"/>
              <w:rPr>
                <w:rFonts w:cs="Calibri"/>
                <w:color w:val="000000"/>
                <w:sz w:val="20"/>
                <w:szCs w:val="20"/>
              </w:rPr>
            </w:pPr>
            <w:r>
              <w:rPr>
                <w:rFonts w:cs="Calibri"/>
                <w:color w:val="000000"/>
                <w:sz w:val="20"/>
                <w:szCs w:val="20"/>
              </w:rPr>
              <w:t>USD248</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E4EBF" w:rsidRPr="0076629E" w:rsidRDefault="008E4EBF" w:rsidP="00DF68D3">
            <w:pPr>
              <w:spacing w:after="0" w:line="240" w:lineRule="auto"/>
              <w:rPr>
                <w:sz w:val="20"/>
                <w:szCs w:val="20"/>
              </w:rPr>
            </w:pPr>
            <w:r>
              <w:rPr>
                <w:sz w:val="20"/>
                <w:szCs w:val="20"/>
              </w:rPr>
              <w:t>KanPay Counter: Girard High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E4EBF" w:rsidRPr="0076629E" w:rsidRDefault="008E4EBF" w:rsidP="00DF68D3">
            <w:pPr>
              <w:spacing w:after="0" w:line="240" w:lineRule="auto"/>
              <w:jc w:val="center"/>
              <w:rPr>
                <w:rFonts w:cs="Calibri"/>
                <w:color w:val="000000"/>
                <w:sz w:val="20"/>
                <w:szCs w:val="20"/>
              </w:rPr>
            </w:pPr>
            <w:r>
              <w:rPr>
                <w:rFonts w:cs="Calibri"/>
                <w:color w:val="000000"/>
                <w:sz w:val="20"/>
                <w:szCs w:val="20"/>
              </w:rPr>
              <w:t>Jul-13</w:t>
            </w:r>
          </w:p>
        </w:tc>
      </w:tr>
      <w:tr w:rsidR="008E4EBF"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E4EBF" w:rsidRPr="0076629E" w:rsidRDefault="008E4EBF" w:rsidP="00DF68D3">
            <w:pPr>
              <w:spacing w:after="0" w:line="240" w:lineRule="auto"/>
              <w:jc w:val="center"/>
              <w:rPr>
                <w:rFonts w:cs="Calibri"/>
                <w:color w:val="000000"/>
                <w:sz w:val="20"/>
                <w:szCs w:val="20"/>
              </w:rPr>
            </w:pPr>
            <w:r>
              <w:rPr>
                <w:rFonts w:cs="Calibri"/>
                <w:color w:val="000000"/>
                <w:sz w:val="20"/>
                <w:szCs w:val="20"/>
              </w:rPr>
              <w:t>USD248</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E4EBF" w:rsidRPr="0076629E" w:rsidRDefault="008E4EBF" w:rsidP="00DF68D3">
            <w:pPr>
              <w:spacing w:after="0" w:line="240" w:lineRule="auto"/>
              <w:rPr>
                <w:sz w:val="20"/>
                <w:szCs w:val="20"/>
              </w:rPr>
            </w:pPr>
            <w:r>
              <w:rPr>
                <w:sz w:val="20"/>
                <w:szCs w:val="20"/>
              </w:rPr>
              <w:t>KanPay Counter: Girard Middle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E4EBF" w:rsidRPr="0076629E" w:rsidRDefault="008E4EBF" w:rsidP="00DF68D3">
            <w:pPr>
              <w:spacing w:after="0" w:line="240" w:lineRule="auto"/>
              <w:jc w:val="center"/>
              <w:rPr>
                <w:rFonts w:cs="Calibri"/>
                <w:color w:val="000000"/>
                <w:sz w:val="20"/>
                <w:szCs w:val="20"/>
              </w:rPr>
            </w:pPr>
            <w:r>
              <w:rPr>
                <w:rFonts w:cs="Calibri"/>
                <w:color w:val="000000"/>
                <w:sz w:val="20"/>
                <w:szCs w:val="20"/>
              </w:rPr>
              <w:t>Jul-13</w:t>
            </w:r>
          </w:p>
        </w:tc>
      </w:tr>
      <w:tr w:rsidR="008E4EBF"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E4EBF" w:rsidRPr="0076629E" w:rsidRDefault="008E4EBF" w:rsidP="00DF68D3">
            <w:pPr>
              <w:spacing w:after="0" w:line="240" w:lineRule="auto"/>
              <w:jc w:val="center"/>
              <w:rPr>
                <w:rFonts w:cs="Calibri"/>
                <w:color w:val="000000"/>
                <w:sz w:val="20"/>
                <w:szCs w:val="20"/>
              </w:rPr>
            </w:pPr>
            <w:r>
              <w:rPr>
                <w:rFonts w:cs="Calibri"/>
                <w:color w:val="000000"/>
                <w:sz w:val="20"/>
                <w:szCs w:val="20"/>
              </w:rPr>
              <w:t>USD 248</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E4EBF" w:rsidRPr="0076629E" w:rsidRDefault="008E4EBF" w:rsidP="00DF68D3">
            <w:pPr>
              <w:spacing w:after="0" w:line="240" w:lineRule="auto"/>
              <w:rPr>
                <w:sz w:val="20"/>
                <w:szCs w:val="20"/>
              </w:rPr>
            </w:pPr>
            <w:r>
              <w:rPr>
                <w:sz w:val="20"/>
                <w:szCs w:val="20"/>
              </w:rPr>
              <w:t>KanPay Counter: Girard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E4EBF" w:rsidRPr="0076629E" w:rsidRDefault="008E4EBF" w:rsidP="00DF68D3">
            <w:pPr>
              <w:spacing w:after="0" w:line="240" w:lineRule="auto"/>
              <w:jc w:val="center"/>
              <w:rPr>
                <w:rFonts w:cs="Calibri"/>
                <w:color w:val="000000"/>
                <w:sz w:val="20"/>
                <w:szCs w:val="20"/>
              </w:rPr>
            </w:pPr>
            <w:r>
              <w:rPr>
                <w:rFonts w:cs="Calibri"/>
                <w:color w:val="000000"/>
                <w:sz w:val="20"/>
                <w:szCs w:val="20"/>
              </w:rPr>
              <w:t>Jul-13</w:t>
            </w:r>
          </w:p>
        </w:tc>
      </w:tr>
      <w:tr w:rsidR="006D7088" w:rsidRPr="00901C4D" w:rsidTr="00E64F49">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6D7088" w:rsidRPr="00455B87" w:rsidRDefault="006D7088" w:rsidP="00E64F49">
            <w:pPr>
              <w:spacing w:after="0" w:line="240" w:lineRule="auto"/>
              <w:jc w:val="center"/>
              <w:rPr>
                <w:rFonts w:cs="Calibri"/>
                <w:color w:val="000000"/>
                <w:sz w:val="20"/>
                <w:szCs w:val="20"/>
              </w:rPr>
            </w:pPr>
            <w:r w:rsidRPr="00455B87">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6D7088" w:rsidRPr="00455B87" w:rsidRDefault="006D7088" w:rsidP="00E64F49">
            <w:pPr>
              <w:spacing w:after="0"/>
              <w:rPr>
                <w:sz w:val="20"/>
                <w:szCs w:val="20"/>
              </w:rPr>
            </w:pPr>
            <w:r w:rsidRPr="00455B87">
              <w:rPr>
                <w:sz w:val="20"/>
                <w:szCs w:val="20"/>
              </w:rPr>
              <w:t>KanPay Counter: Chase Middle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6D7088" w:rsidRPr="00455B87" w:rsidRDefault="006D7088" w:rsidP="00E64F49">
            <w:pPr>
              <w:spacing w:after="0"/>
              <w:jc w:val="center"/>
              <w:rPr>
                <w:rFonts w:cs="Calibri"/>
                <w:color w:val="000000"/>
                <w:sz w:val="20"/>
                <w:szCs w:val="20"/>
              </w:rPr>
            </w:pPr>
            <w:r>
              <w:rPr>
                <w:rFonts w:cs="Calibri"/>
                <w:color w:val="000000"/>
                <w:sz w:val="20"/>
                <w:szCs w:val="20"/>
              </w:rPr>
              <w:t>Aug</w:t>
            </w:r>
            <w:r w:rsidRPr="00455B87">
              <w:rPr>
                <w:rFonts w:cs="Calibri"/>
                <w:color w:val="000000"/>
                <w:sz w:val="20"/>
                <w:szCs w:val="20"/>
              </w:rPr>
              <w:t>-13</w:t>
            </w:r>
          </w:p>
        </w:tc>
      </w:tr>
      <w:tr w:rsidR="006D7088" w:rsidRPr="00901C4D" w:rsidTr="00E64F49">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6D7088" w:rsidRPr="00455B87" w:rsidRDefault="006D7088" w:rsidP="00E64F49">
            <w:pPr>
              <w:spacing w:after="0" w:line="240" w:lineRule="auto"/>
              <w:jc w:val="center"/>
              <w:rPr>
                <w:rFonts w:cs="Calibri"/>
                <w:color w:val="000000"/>
                <w:sz w:val="20"/>
                <w:szCs w:val="20"/>
              </w:rPr>
            </w:pPr>
            <w:r w:rsidRPr="00455B87">
              <w:rPr>
                <w:rFonts w:cs="Calibri"/>
                <w:color w:val="000000"/>
                <w:sz w:val="20"/>
                <w:szCs w:val="20"/>
              </w:rPr>
              <w:t>USD458</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6D7088" w:rsidRPr="00455B87" w:rsidRDefault="006D7088" w:rsidP="00E64F49">
            <w:pPr>
              <w:spacing w:after="0"/>
              <w:rPr>
                <w:sz w:val="20"/>
                <w:szCs w:val="20"/>
              </w:rPr>
            </w:pPr>
            <w:r w:rsidRPr="00455B87">
              <w:rPr>
                <w:sz w:val="20"/>
                <w:szCs w:val="20"/>
              </w:rPr>
              <w:t>KanPay Counter: Basehor-Linwood Booster Club USD 458</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6D7088" w:rsidRPr="00455B87" w:rsidRDefault="006D7088" w:rsidP="00E64F49">
            <w:pPr>
              <w:spacing w:after="0"/>
              <w:jc w:val="center"/>
              <w:rPr>
                <w:rFonts w:cs="Calibri"/>
                <w:color w:val="000000"/>
                <w:sz w:val="20"/>
                <w:szCs w:val="20"/>
              </w:rPr>
            </w:pPr>
            <w:r>
              <w:rPr>
                <w:rFonts w:cs="Calibri"/>
                <w:color w:val="000000"/>
                <w:sz w:val="20"/>
                <w:szCs w:val="20"/>
              </w:rPr>
              <w:t>Aug</w:t>
            </w:r>
            <w:r w:rsidRPr="00455B87">
              <w:rPr>
                <w:rFonts w:cs="Calibri"/>
                <w:color w:val="000000"/>
                <w:sz w:val="20"/>
                <w:szCs w:val="20"/>
              </w:rPr>
              <w:t>-13</w:t>
            </w:r>
          </w:p>
        </w:tc>
      </w:tr>
      <w:tr w:rsidR="006D7088" w:rsidRPr="00901C4D" w:rsidTr="00E64F49">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6D7088" w:rsidRPr="00455B87" w:rsidRDefault="006D7088" w:rsidP="00E64F49">
            <w:pPr>
              <w:spacing w:after="0" w:line="240" w:lineRule="auto"/>
              <w:jc w:val="center"/>
              <w:rPr>
                <w:rFonts w:cs="Calibri"/>
                <w:color w:val="000000"/>
                <w:sz w:val="20"/>
                <w:szCs w:val="20"/>
              </w:rPr>
            </w:pPr>
            <w:r w:rsidRPr="00455B87">
              <w:rPr>
                <w:rFonts w:cs="Calibri"/>
                <w:color w:val="000000"/>
                <w:sz w:val="20"/>
                <w:szCs w:val="20"/>
              </w:rPr>
              <w:t>USD450</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6D7088" w:rsidRPr="00455B87" w:rsidRDefault="006D7088" w:rsidP="00E64F49">
            <w:pPr>
              <w:spacing w:after="0"/>
              <w:rPr>
                <w:sz w:val="20"/>
                <w:szCs w:val="20"/>
              </w:rPr>
            </w:pPr>
            <w:r w:rsidRPr="00455B87">
              <w:rPr>
                <w:sz w:val="20"/>
                <w:szCs w:val="20"/>
              </w:rPr>
              <w:t>KanPay Counter: Shawnee Heights USD 450</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6D7088" w:rsidRPr="00455B87" w:rsidRDefault="006D7088" w:rsidP="00E64F49">
            <w:pPr>
              <w:spacing w:after="0"/>
              <w:jc w:val="center"/>
              <w:rPr>
                <w:rFonts w:cs="Calibri"/>
                <w:color w:val="000000"/>
                <w:sz w:val="20"/>
                <w:szCs w:val="20"/>
              </w:rPr>
            </w:pPr>
            <w:r>
              <w:rPr>
                <w:rFonts w:cs="Calibri"/>
                <w:color w:val="000000"/>
                <w:sz w:val="20"/>
                <w:szCs w:val="20"/>
              </w:rPr>
              <w:t>Aug</w:t>
            </w:r>
            <w:r w:rsidRPr="00455B87">
              <w:rPr>
                <w:rFonts w:cs="Calibri"/>
                <w:color w:val="000000"/>
                <w:sz w:val="20"/>
                <w:szCs w:val="20"/>
              </w:rPr>
              <w:t>-13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 xml:space="preserve">Avondale West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Default="00F52F07" w:rsidP="00E64F49">
            <w:pPr>
              <w:spacing w:after="0"/>
              <w:jc w:val="center"/>
              <w:rPr>
                <w:rFonts w:cs="Calibri"/>
                <w:color w:val="000000"/>
                <w:sz w:val="20"/>
                <w:szCs w:val="20"/>
              </w:rPr>
            </w:pPr>
            <w:r>
              <w:rPr>
                <w:rFonts w:cs="Calibri"/>
                <w:color w:val="000000"/>
                <w:sz w:val="20"/>
                <w:szCs w:val="20"/>
              </w:rPr>
              <w:t>Aug</w:t>
            </w:r>
            <w:r w:rsidRPr="00455B87">
              <w:rPr>
                <w:rFonts w:cs="Calibri"/>
                <w:color w:val="000000"/>
                <w:sz w:val="20"/>
                <w:szCs w:val="20"/>
              </w:rPr>
              <w:t>-13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Bishop</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Default="00F52F07" w:rsidP="00E64F49">
            <w:pPr>
              <w:spacing w:after="0"/>
              <w:jc w:val="center"/>
              <w:rPr>
                <w:rFonts w:cs="Calibri"/>
                <w:color w:val="000000"/>
                <w:sz w:val="20"/>
                <w:szCs w:val="20"/>
              </w:rPr>
            </w:pPr>
            <w:r>
              <w:rPr>
                <w:rFonts w:cs="Calibri"/>
                <w:color w:val="000000"/>
                <w:sz w:val="20"/>
                <w:szCs w:val="20"/>
              </w:rPr>
              <w:t>Aug</w:t>
            </w:r>
            <w:r w:rsidRPr="00455B87">
              <w:rPr>
                <w:rFonts w:cs="Calibri"/>
                <w:color w:val="000000"/>
                <w:sz w:val="20"/>
                <w:szCs w:val="20"/>
              </w:rPr>
              <w:t>-13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 xml:space="preserve">Highland Park Central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Default="00F52F07" w:rsidP="00E64F49">
            <w:pPr>
              <w:spacing w:after="0"/>
              <w:jc w:val="center"/>
              <w:rPr>
                <w:rFonts w:cs="Calibri"/>
                <w:color w:val="000000"/>
                <w:sz w:val="20"/>
                <w:szCs w:val="20"/>
              </w:rPr>
            </w:pPr>
            <w:r>
              <w:rPr>
                <w:rFonts w:cs="Calibri"/>
                <w:color w:val="000000"/>
                <w:sz w:val="20"/>
                <w:szCs w:val="20"/>
              </w:rPr>
              <w:t>Aug</w:t>
            </w:r>
            <w:r w:rsidRPr="00455B87">
              <w:rPr>
                <w:rFonts w:cs="Calibri"/>
                <w:color w:val="000000"/>
                <w:sz w:val="20"/>
                <w:szCs w:val="20"/>
              </w:rPr>
              <w:t>-13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lastRenderedPageBreak/>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Lowman Hill</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Default="00F52F07" w:rsidP="00E64F49">
            <w:pPr>
              <w:spacing w:after="0"/>
              <w:jc w:val="center"/>
              <w:rPr>
                <w:rFonts w:cs="Calibri"/>
                <w:color w:val="000000"/>
                <w:sz w:val="20"/>
                <w:szCs w:val="20"/>
              </w:rPr>
            </w:pPr>
            <w:r>
              <w:rPr>
                <w:rFonts w:cs="Calibri"/>
                <w:color w:val="000000"/>
                <w:sz w:val="20"/>
                <w:szCs w:val="20"/>
              </w:rPr>
              <w:t>Aug</w:t>
            </w:r>
            <w:r w:rsidRPr="00455B87">
              <w:rPr>
                <w:rFonts w:cs="Calibri"/>
                <w:color w:val="000000"/>
                <w:sz w:val="20"/>
                <w:szCs w:val="20"/>
              </w:rPr>
              <w:t>-13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McCarter</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 xml:space="preserve">McClure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KanPay Counter: McEachron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Meadows</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 xml:space="preserve">Quincy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 xml:space="preserve">Randolph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 xml:space="preserve">Ross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 xml:space="preserve">Scott Computer Technology Magnet </w:t>
            </w:r>
            <w:r>
              <w:rPr>
                <w:sz w:val="20"/>
                <w:szCs w:val="20"/>
              </w:rPr>
              <w:t>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72226B">
              <w:rPr>
                <w:sz w:val="20"/>
                <w:szCs w:val="20"/>
              </w:rPr>
              <w:t xml:space="preserve">Shaner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72226B">
              <w:rPr>
                <w:sz w:val="20"/>
                <w:szCs w:val="20"/>
              </w:rPr>
              <w:t xml:space="preserve">State Street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72226B">
              <w:rPr>
                <w:sz w:val="20"/>
                <w:szCs w:val="20"/>
              </w:rPr>
              <w:t xml:space="preserve">Stout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72226B">
              <w:rPr>
                <w:sz w:val="20"/>
                <w:szCs w:val="20"/>
              </w:rPr>
              <w:t>Whitson</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72226B">
              <w:rPr>
                <w:sz w:val="20"/>
                <w:szCs w:val="20"/>
              </w:rPr>
              <w:t xml:space="preserve">Williams Science and Fine Arts Magnet </w:t>
            </w:r>
            <w:r>
              <w:rPr>
                <w:sz w:val="20"/>
                <w:szCs w:val="20"/>
              </w:rPr>
              <w:t>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373BE3" w:rsidRPr="00901C4D" w:rsidTr="00F67094">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373BE3" w:rsidRPr="0076629E" w:rsidRDefault="00C06847" w:rsidP="00F67094">
            <w:pPr>
              <w:spacing w:after="0" w:line="240" w:lineRule="auto"/>
              <w:jc w:val="center"/>
              <w:rPr>
                <w:rFonts w:cs="Calibri"/>
                <w:color w:val="000000"/>
                <w:sz w:val="20"/>
                <w:szCs w:val="20"/>
              </w:rPr>
            </w:pPr>
            <w:r>
              <w:rPr>
                <w:rFonts w:cs="Calibri"/>
                <w:color w:val="000000"/>
                <w:sz w:val="20"/>
                <w:szCs w:val="20"/>
              </w:rPr>
              <w:t>CY</w:t>
            </w:r>
            <w:r w:rsidR="00373BE3">
              <w:rPr>
                <w:rFonts w:cs="Calibri"/>
                <w:color w:val="000000"/>
                <w:sz w:val="20"/>
                <w:szCs w:val="20"/>
              </w:rPr>
              <w:t>O</w:t>
            </w:r>
            <w:r>
              <w:rPr>
                <w:rFonts w:cs="Calibri"/>
                <w:color w:val="000000"/>
                <w:sz w:val="20"/>
                <w:szCs w:val="20"/>
              </w:rPr>
              <w:t>LATHE</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373BE3" w:rsidRPr="0076629E" w:rsidRDefault="00373BE3" w:rsidP="00F67094">
            <w:pPr>
              <w:spacing w:after="0" w:line="240" w:lineRule="auto"/>
              <w:rPr>
                <w:sz w:val="20"/>
                <w:szCs w:val="20"/>
              </w:rPr>
            </w:pPr>
            <w:r>
              <w:rPr>
                <w:sz w:val="20"/>
                <w:szCs w:val="20"/>
              </w:rPr>
              <w:t>KanPay Counter: City of Olathe</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373BE3" w:rsidRPr="0076629E" w:rsidRDefault="00373BE3" w:rsidP="00F67094">
            <w:pPr>
              <w:spacing w:after="0" w:line="240" w:lineRule="auto"/>
              <w:jc w:val="center"/>
              <w:rPr>
                <w:rFonts w:cs="Calibri"/>
                <w:color w:val="000000"/>
                <w:sz w:val="20"/>
                <w:szCs w:val="20"/>
              </w:rPr>
            </w:pPr>
            <w:r>
              <w:rPr>
                <w:rFonts w:cs="Calibri"/>
                <w:color w:val="000000"/>
                <w:sz w:val="20"/>
                <w:szCs w:val="20"/>
              </w:rPr>
              <w:t>Aug-13</w:t>
            </w:r>
          </w:p>
        </w:tc>
      </w:tr>
    </w:tbl>
    <w:p w:rsidR="00E56F8A" w:rsidRDefault="00E56F8A" w:rsidP="00E56F8A">
      <w:pPr>
        <w:pStyle w:val="NoSpacing"/>
      </w:pPr>
      <w:bookmarkStart w:id="1" w:name="_Toc157404384"/>
    </w:p>
    <w:p w:rsidR="00F51399" w:rsidRPr="004005D6" w:rsidRDefault="00F51399" w:rsidP="00916112">
      <w:pPr>
        <w:rPr>
          <w:rFonts w:ascii="Cambria" w:hAnsi="Cambria"/>
          <w:b/>
          <w:color w:val="5283BE"/>
          <w:sz w:val="32"/>
          <w:szCs w:val="32"/>
        </w:rPr>
      </w:pPr>
      <w:r w:rsidRPr="004005D6">
        <w:rPr>
          <w:rFonts w:ascii="Cambria" w:hAnsi="Cambria"/>
          <w:b/>
          <w:color w:val="5283BE"/>
          <w:sz w:val="32"/>
          <w:szCs w:val="32"/>
        </w:rPr>
        <w:t>Support Statistics</w:t>
      </w:r>
    </w:p>
    <w:p w:rsidR="00F51399" w:rsidRDefault="00747496" w:rsidP="00110A59">
      <w:pPr>
        <w:spacing w:after="0" w:line="240" w:lineRule="auto"/>
        <w:rPr>
          <w:rFonts w:cs="Calibri"/>
          <w:sz w:val="24"/>
        </w:rPr>
      </w:pPr>
      <w:r>
        <w:rPr>
          <w:rFonts w:cs="Calibri"/>
          <w:sz w:val="24"/>
        </w:rPr>
        <w:t>S</w:t>
      </w:r>
      <w:r w:rsidR="00F51399" w:rsidRPr="00273DD8">
        <w:rPr>
          <w:rFonts w:cs="Calibri"/>
          <w:sz w:val="24"/>
        </w:rPr>
        <w:t>ummar</w:t>
      </w:r>
      <w:r>
        <w:rPr>
          <w:rFonts w:cs="Calibri"/>
          <w:sz w:val="24"/>
        </w:rPr>
        <w:t>y of</w:t>
      </w:r>
      <w:r w:rsidR="00F51399" w:rsidRPr="00273DD8">
        <w:rPr>
          <w:rFonts w:cs="Calibri"/>
          <w:sz w:val="24"/>
        </w:rPr>
        <w:t xml:space="preserve"> the number of Live Chats, E-mails and Cases Reported</w:t>
      </w:r>
      <w:r w:rsidR="009F6B36">
        <w:rPr>
          <w:rFonts w:cs="Calibri"/>
          <w:sz w:val="24"/>
        </w:rPr>
        <w:t xml:space="preserve"> from </w:t>
      </w:r>
      <w:r w:rsidR="00ED31DC">
        <w:rPr>
          <w:rFonts w:cs="Calibri"/>
          <w:sz w:val="24"/>
        </w:rPr>
        <w:t>June 1</w:t>
      </w:r>
      <w:r w:rsidR="00707D6B">
        <w:rPr>
          <w:rFonts w:cs="Calibri"/>
          <w:sz w:val="24"/>
        </w:rPr>
        <w:t xml:space="preserve"> –</w:t>
      </w:r>
      <w:r w:rsidR="00ED31DC">
        <w:rPr>
          <w:rFonts w:cs="Calibri"/>
          <w:sz w:val="24"/>
        </w:rPr>
        <w:t xml:space="preserve"> June 3</w:t>
      </w:r>
      <w:r w:rsidR="00313D6A">
        <w:rPr>
          <w:rFonts w:cs="Calibri"/>
          <w:sz w:val="24"/>
        </w:rPr>
        <w:t>0</w:t>
      </w:r>
      <w:r w:rsidR="00707D6B">
        <w:rPr>
          <w:rFonts w:cs="Calibri"/>
          <w:sz w:val="24"/>
        </w:rPr>
        <w:t>.</w:t>
      </w:r>
    </w:p>
    <w:p w:rsidR="001855EC" w:rsidRDefault="001855EC" w:rsidP="00110A59">
      <w:pPr>
        <w:spacing w:after="0" w:line="240" w:lineRule="auto"/>
        <w:rPr>
          <w:rFonts w:cs="Calibri"/>
          <w:sz w:val="24"/>
          <w:highlight w:val="yellow"/>
        </w:rPr>
      </w:pPr>
    </w:p>
    <w:tbl>
      <w:tblPr>
        <w:tblW w:w="586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185"/>
        <w:gridCol w:w="1440"/>
        <w:gridCol w:w="1530"/>
        <w:gridCol w:w="1710"/>
      </w:tblGrid>
      <w:tr w:rsidR="00F51399" w:rsidRPr="00901C4D" w:rsidTr="0035665A">
        <w:trPr>
          <w:trHeight w:val="620"/>
        </w:trPr>
        <w:tc>
          <w:tcPr>
            <w:tcW w:w="1185"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Month</w:t>
            </w:r>
          </w:p>
        </w:tc>
        <w:tc>
          <w:tcPr>
            <w:tcW w:w="144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Live Chats</w:t>
            </w:r>
          </w:p>
        </w:tc>
        <w:tc>
          <w:tcPr>
            <w:tcW w:w="153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E-mails</w:t>
            </w:r>
          </w:p>
        </w:tc>
        <w:tc>
          <w:tcPr>
            <w:tcW w:w="171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Cases Reported</w:t>
            </w:r>
          </w:p>
        </w:tc>
      </w:tr>
      <w:tr w:rsidR="00F51399" w:rsidRPr="00901C4D" w:rsidTr="0035665A">
        <w:trPr>
          <w:trHeight w:val="262"/>
        </w:trPr>
        <w:tc>
          <w:tcPr>
            <w:tcW w:w="1185" w:type="dxa"/>
            <w:noWrap/>
            <w:vAlign w:val="center"/>
          </w:tcPr>
          <w:p w:rsidR="00F51399" w:rsidRPr="00901C4D" w:rsidRDefault="000F25DA" w:rsidP="007A595F">
            <w:pPr>
              <w:spacing w:after="0" w:line="240" w:lineRule="auto"/>
              <w:jc w:val="center"/>
              <w:rPr>
                <w:rFonts w:cs="Calibri"/>
                <w:color w:val="000000"/>
                <w:sz w:val="20"/>
                <w:szCs w:val="20"/>
              </w:rPr>
            </w:pPr>
            <w:r>
              <w:rPr>
                <w:rFonts w:cs="Calibri"/>
                <w:color w:val="000000"/>
                <w:sz w:val="20"/>
                <w:szCs w:val="20"/>
              </w:rPr>
              <w:t>Jan-13</w:t>
            </w:r>
          </w:p>
        </w:tc>
        <w:tc>
          <w:tcPr>
            <w:tcW w:w="1440" w:type="dxa"/>
            <w:noWrap/>
            <w:vAlign w:val="center"/>
          </w:tcPr>
          <w:p w:rsidR="00F51399" w:rsidRPr="00901C4D" w:rsidRDefault="008C2972" w:rsidP="007A595F">
            <w:pPr>
              <w:spacing w:after="0" w:line="240" w:lineRule="auto"/>
              <w:jc w:val="center"/>
              <w:rPr>
                <w:rFonts w:cs="Calibri"/>
                <w:color w:val="000000"/>
                <w:sz w:val="20"/>
                <w:szCs w:val="20"/>
              </w:rPr>
            </w:pPr>
            <w:r>
              <w:rPr>
                <w:rFonts w:cs="Calibri"/>
                <w:color w:val="000000"/>
                <w:sz w:val="20"/>
                <w:szCs w:val="20"/>
              </w:rPr>
              <w:t>79</w:t>
            </w:r>
          </w:p>
        </w:tc>
        <w:tc>
          <w:tcPr>
            <w:tcW w:w="1530" w:type="dxa"/>
            <w:noWrap/>
            <w:vAlign w:val="center"/>
          </w:tcPr>
          <w:p w:rsidR="00F51399" w:rsidRPr="00901C4D" w:rsidRDefault="00EF4E42" w:rsidP="007A595F">
            <w:pPr>
              <w:spacing w:after="0" w:line="240" w:lineRule="auto"/>
              <w:jc w:val="center"/>
              <w:rPr>
                <w:rFonts w:cs="Calibri"/>
                <w:color w:val="000000"/>
                <w:sz w:val="20"/>
                <w:szCs w:val="20"/>
              </w:rPr>
            </w:pPr>
            <w:r>
              <w:rPr>
                <w:rFonts w:cs="Calibri"/>
                <w:color w:val="000000"/>
                <w:sz w:val="20"/>
                <w:szCs w:val="20"/>
              </w:rPr>
              <w:t>787</w:t>
            </w:r>
          </w:p>
        </w:tc>
        <w:tc>
          <w:tcPr>
            <w:tcW w:w="1710" w:type="dxa"/>
            <w:noWrap/>
            <w:vAlign w:val="center"/>
          </w:tcPr>
          <w:p w:rsidR="00F51399" w:rsidRPr="00901C4D" w:rsidRDefault="00EF4E42" w:rsidP="007A595F">
            <w:pPr>
              <w:spacing w:after="0" w:line="240" w:lineRule="auto"/>
              <w:jc w:val="center"/>
              <w:rPr>
                <w:rFonts w:cs="Calibri"/>
                <w:color w:val="000000"/>
                <w:sz w:val="20"/>
                <w:szCs w:val="20"/>
              </w:rPr>
            </w:pPr>
            <w:r>
              <w:rPr>
                <w:rFonts w:cs="Calibri"/>
                <w:color w:val="000000"/>
                <w:sz w:val="20"/>
                <w:szCs w:val="20"/>
              </w:rPr>
              <w:t>175</w:t>
            </w:r>
          </w:p>
        </w:tc>
      </w:tr>
      <w:tr w:rsidR="004A7E43" w:rsidRPr="00901C4D" w:rsidTr="008A01AF">
        <w:trPr>
          <w:trHeight w:val="262"/>
        </w:trPr>
        <w:tc>
          <w:tcPr>
            <w:tcW w:w="1185" w:type="dxa"/>
            <w:tcBorders>
              <w:bottom w:val="single" w:sz="4" w:space="0" w:color="C6D9F1"/>
            </w:tcBorders>
            <w:noWrap/>
            <w:vAlign w:val="center"/>
          </w:tcPr>
          <w:p w:rsidR="004A7E43" w:rsidRDefault="004A7E43" w:rsidP="007A595F">
            <w:pPr>
              <w:spacing w:after="0" w:line="240" w:lineRule="auto"/>
              <w:jc w:val="center"/>
              <w:rPr>
                <w:rFonts w:cs="Calibri"/>
                <w:color w:val="000000"/>
                <w:sz w:val="20"/>
                <w:szCs w:val="20"/>
              </w:rPr>
            </w:pPr>
            <w:r>
              <w:rPr>
                <w:rFonts w:cs="Calibri"/>
                <w:color w:val="000000"/>
                <w:sz w:val="20"/>
                <w:szCs w:val="20"/>
              </w:rPr>
              <w:t>Feb-13</w:t>
            </w:r>
          </w:p>
        </w:tc>
        <w:tc>
          <w:tcPr>
            <w:tcW w:w="1440" w:type="dxa"/>
            <w:tcBorders>
              <w:bottom w:val="single" w:sz="4" w:space="0" w:color="C6D9F1"/>
            </w:tcBorders>
            <w:noWrap/>
            <w:vAlign w:val="center"/>
          </w:tcPr>
          <w:p w:rsidR="004A7E43" w:rsidRDefault="004A7E43" w:rsidP="007A595F">
            <w:pPr>
              <w:spacing w:after="0" w:line="240" w:lineRule="auto"/>
              <w:jc w:val="center"/>
              <w:rPr>
                <w:rFonts w:cs="Calibri"/>
                <w:color w:val="000000"/>
                <w:sz w:val="20"/>
                <w:szCs w:val="20"/>
              </w:rPr>
            </w:pPr>
            <w:r>
              <w:rPr>
                <w:rFonts w:cs="Calibri"/>
                <w:color w:val="000000"/>
                <w:sz w:val="20"/>
                <w:szCs w:val="20"/>
              </w:rPr>
              <w:t>75</w:t>
            </w:r>
          </w:p>
        </w:tc>
        <w:tc>
          <w:tcPr>
            <w:tcW w:w="1530" w:type="dxa"/>
            <w:noWrap/>
            <w:vAlign w:val="center"/>
          </w:tcPr>
          <w:p w:rsidR="004A7E43" w:rsidRDefault="00D45699" w:rsidP="007A595F">
            <w:pPr>
              <w:spacing w:after="0" w:line="240" w:lineRule="auto"/>
              <w:jc w:val="center"/>
              <w:rPr>
                <w:rFonts w:cs="Calibri"/>
                <w:color w:val="000000"/>
                <w:sz w:val="20"/>
                <w:szCs w:val="20"/>
              </w:rPr>
            </w:pPr>
            <w:r>
              <w:rPr>
                <w:rFonts w:cs="Calibri"/>
                <w:color w:val="000000"/>
                <w:sz w:val="20"/>
                <w:szCs w:val="20"/>
              </w:rPr>
              <w:t>1,348</w:t>
            </w:r>
          </w:p>
        </w:tc>
        <w:tc>
          <w:tcPr>
            <w:tcW w:w="1710" w:type="dxa"/>
            <w:noWrap/>
            <w:vAlign w:val="center"/>
          </w:tcPr>
          <w:p w:rsidR="004A7E43" w:rsidRDefault="004A7E43" w:rsidP="007A595F">
            <w:pPr>
              <w:spacing w:after="0" w:line="240" w:lineRule="auto"/>
              <w:jc w:val="center"/>
              <w:rPr>
                <w:rFonts w:cs="Calibri"/>
                <w:color w:val="000000"/>
                <w:sz w:val="20"/>
                <w:szCs w:val="20"/>
              </w:rPr>
            </w:pPr>
            <w:r>
              <w:rPr>
                <w:rFonts w:cs="Calibri"/>
                <w:color w:val="000000"/>
                <w:sz w:val="20"/>
                <w:szCs w:val="20"/>
              </w:rPr>
              <w:t>259</w:t>
            </w:r>
          </w:p>
        </w:tc>
      </w:tr>
      <w:tr w:rsidR="00003832" w:rsidRPr="00901C4D" w:rsidTr="008A01AF">
        <w:trPr>
          <w:trHeight w:val="262"/>
        </w:trPr>
        <w:tc>
          <w:tcPr>
            <w:tcW w:w="1185" w:type="dxa"/>
            <w:shd w:val="clear" w:color="auto" w:fill="auto"/>
            <w:noWrap/>
            <w:vAlign w:val="center"/>
          </w:tcPr>
          <w:p w:rsidR="00003832" w:rsidRPr="008A01AF" w:rsidRDefault="00003832" w:rsidP="007A595F">
            <w:pPr>
              <w:spacing w:after="0" w:line="240" w:lineRule="auto"/>
              <w:jc w:val="center"/>
              <w:rPr>
                <w:rFonts w:cs="Calibri"/>
                <w:color w:val="000000"/>
                <w:sz w:val="20"/>
                <w:szCs w:val="20"/>
              </w:rPr>
            </w:pPr>
            <w:r w:rsidRPr="008A01AF">
              <w:rPr>
                <w:rFonts w:cs="Calibri"/>
                <w:color w:val="000000"/>
                <w:sz w:val="20"/>
                <w:szCs w:val="20"/>
              </w:rPr>
              <w:t>Mar-13</w:t>
            </w:r>
          </w:p>
        </w:tc>
        <w:tc>
          <w:tcPr>
            <w:tcW w:w="1440" w:type="dxa"/>
            <w:shd w:val="clear" w:color="auto" w:fill="auto"/>
            <w:noWrap/>
            <w:vAlign w:val="center"/>
          </w:tcPr>
          <w:p w:rsidR="00003832" w:rsidRPr="008A01AF" w:rsidRDefault="008A01AF" w:rsidP="007A595F">
            <w:pPr>
              <w:spacing w:after="0" w:line="240" w:lineRule="auto"/>
              <w:jc w:val="center"/>
              <w:rPr>
                <w:rFonts w:cs="Calibri"/>
                <w:color w:val="000000"/>
                <w:sz w:val="20"/>
                <w:szCs w:val="20"/>
              </w:rPr>
            </w:pPr>
            <w:r w:rsidRPr="008A01AF">
              <w:rPr>
                <w:rFonts w:cs="Calibri"/>
                <w:color w:val="000000"/>
                <w:sz w:val="20"/>
                <w:szCs w:val="20"/>
              </w:rPr>
              <w:t>159</w:t>
            </w:r>
          </w:p>
        </w:tc>
        <w:tc>
          <w:tcPr>
            <w:tcW w:w="1530" w:type="dxa"/>
            <w:noWrap/>
            <w:vAlign w:val="center"/>
          </w:tcPr>
          <w:p w:rsidR="00003832" w:rsidRPr="008A01AF" w:rsidRDefault="005919A9" w:rsidP="007A595F">
            <w:pPr>
              <w:spacing w:after="0" w:line="240" w:lineRule="auto"/>
              <w:jc w:val="center"/>
              <w:rPr>
                <w:rFonts w:cs="Calibri"/>
                <w:color w:val="000000"/>
                <w:sz w:val="20"/>
                <w:szCs w:val="20"/>
              </w:rPr>
            </w:pPr>
            <w:r w:rsidRPr="008A01AF">
              <w:rPr>
                <w:rFonts w:cs="Calibri"/>
                <w:color w:val="000000"/>
                <w:sz w:val="20"/>
                <w:szCs w:val="20"/>
              </w:rPr>
              <w:t>1,038</w:t>
            </w:r>
          </w:p>
        </w:tc>
        <w:tc>
          <w:tcPr>
            <w:tcW w:w="1710" w:type="dxa"/>
            <w:noWrap/>
            <w:vAlign w:val="center"/>
          </w:tcPr>
          <w:p w:rsidR="00003832" w:rsidRDefault="00003832" w:rsidP="007A595F">
            <w:pPr>
              <w:spacing w:after="0" w:line="240" w:lineRule="auto"/>
              <w:jc w:val="center"/>
              <w:rPr>
                <w:rFonts w:cs="Calibri"/>
                <w:color w:val="000000"/>
                <w:sz w:val="20"/>
                <w:szCs w:val="20"/>
              </w:rPr>
            </w:pPr>
            <w:r>
              <w:rPr>
                <w:rFonts w:cs="Calibri"/>
                <w:color w:val="000000"/>
                <w:sz w:val="20"/>
                <w:szCs w:val="20"/>
              </w:rPr>
              <w:t>149</w:t>
            </w:r>
          </w:p>
        </w:tc>
      </w:tr>
      <w:tr w:rsidR="00E853F9" w:rsidRPr="00901C4D" w:rsidTr="008A01AF">
        <w:trPr>
          <w:trHeight w:val="262"/>
        </w:trPr>
        <w:tc>
          <w:tcPr>
            <w:tcW w:w="1185" w:type="dxa"/>
            <w:shd w:val="clear" w:color="auto" w:fill="auto"/>
            <w:noWrap/>
            <w:vAlign w:val="center"/>
          </w:tcPr>
          <w:p w:rsidR="00E853F9" w:rsidRPr="008A01AF" w:rsidRDefault="00E853F9" w:rsidP="007A595F">
            <w:pPr>
              <w:spacing w:after="0" w:line="240" w:lineRule="auto"/>
              <w:jc w:val="center"/>
              <w:rPr>
                <w:rFonts w:cs="Calibri"/>
                <w:color w:val="000000"/>
                <w:sz w:val="20"/>
                <w:szCs w:val="20"/>
              </w:rPr>
            </w:pPr>
            <w:r>
              <w:rPr>
                <w:rFonts w:cs="Calibri"/>
                <w:color w:val="000000"/>
                <w:sz w:val="20"/>
                <w:szCs w:val="20"/>
              </w:rPr>
              <w:t>Apr-13</w:t>
            </w:r>
          </w:p>
        </w:tc>
        <w:tc>
          <w:tcPr>
            <w:tcW w:w="1440" w:type="dxa"/>
            <w:shd w:val="clear" w:color="auto" w:fill="auto"/>
            <w:noWrap/>
            <w:vAlign w:val="center"/>
          </w:tcPr>
          <w:p w:rsidR="00E853F9" w:rsidRPr="008A01AF" w:rsidRDefault="00707D6B" w:rsidP="007A595F">
            <w:pPr>
              <w:spacing w:after="0" w:line="240" w:lineRule="auto"/>
              <w:jc w:val="center"/>
              <w:rPr>
                <w:rFonts w:cs="Calibri"/>
                <w:color w:val="000000"/>
                <w:sz w:val="20"/>
                <w:szCs w:val="20"/>
              </w:rPr>
            </w:pPr>
            <w:r>
              <w:rPr>
                <w:rFonts w:cs="Calibri"/>
                <w:color w:val="000000"/>
                <w:sz w:val="20"/>
                <w:szCs w:val="20"/>
              </w:rPr>
              <w:t>595</w:t>
            </w:r>
          </w:p>
        </w:tc>
        <w:tc>
          <w:tcPr>
            <w:tcW w:w="1530" w:type="dxa"/>
            <w:noWrap/>
            <w:vAlign w:val="center"/>
          </w:tcPr>
          <w:p w:rsidR="00E853F9" w:rsidRPr="008A01AF" w:rsidRDefault="00F201F4" w:rsidP="007A595F">
            <w:pPr>
              <w:spacing w:after="0" w:line="240" w:lineRule="auto"/>
              <w:jc w:val="center"/>
              <w:rPr>
                <w:rFonts w:cs="Calibri"/>
                <w:color w:val="000000"/>
                <w:sz w:val="20"/>
                <w:szCs w:val="20"/>
              </w:rPr>
            </w:pPr>
            <w:r>
              <w:rPr>
                <w:rFonts w:cs="Calibri"/>
                <w:color w:val="000000"/>
                <w:sz w:val="20"/>
                <w:szCs w:val="20"/>
              </w:rPr>
              <w:t>1,119</w:t>
            </w:r>
          </w:p>
        </w:tc>
        <w:tc>
          <w:tcPr>
            <w:tcW w:w="1710" w:type="dxa"/>
            <w:noWrap/>
            <w:vAlign w:val="center"/>
          </w:tcPr>
          <w:p w:rsidR="00E853F9" w:rsidRDefault="00F201F4" w:rsidP="007A595F">
            <w:pPr>
              <w:spacing w:after="0" w:line="240" w:lineRule="auto"/>
              <w:jc w:val="center"/>
              <w:rPr>
                <w:rFonts w:cs="Calibri"/>
                <w:color w:val="000000"/>
                <w:sz w:val="20"/>
                <w:szCs w:val="20"/>
              </w:rPr>
            </w:pPr>
            <w:r>
              <w:rPr>
                <w:rFonts w:cs="Calibri"/>
                <w:color w:val="000000"/>
                <w:sz w:val="20"/>
                <w:szCs w:val="20"/>
              </w:rPr>
              <w:t>213</w:t>
            </w:r>
          </w:p>
        </w:tc>
      </w:tr>
      <w:tr w:rsidR="0014276E" w:rsidRPr="00901C4D" w:rsidTr="008A01AF">
        <w:trPr>
          <w:trHeight w:val="262"/>
        </w:trPr>
        <w:tc>
          <w:tcPr>
            <w:tcW w:w="1185" w:type="dxa"/>
            <w:shd w:val="clear" w:color="auto" w:fill="auto"/>
            <w:noWrap/>
            <w:vAlign w:val="center"/>
          </w:tcPr>
          <w:p w:rsidR="0014276E" w:rsidRDefault="0014276E" w:rsidP="007A595F">
            <w:pPr>
              <w:spacing w:after="0" w:line="240" w:lineRule="auto"/>
              <w:jc w:val="center"/>
              <w:rPr>
                <w:rFonts w:cs="Calibri"/>
                <w:color w:val="000000"/>
                <w:sz w:val="20"/>
                <w:szCs w:val="20"/>
              </w:rPr>
            </w:pPr>
            <w:r>
              <w:rPr>
                <w:rFonts w:cs="Calibri"/>
                <w:color w:val="000000"/>
                <w:sz w:val="20"/>
                <w:szCs w:val="20"/>
              </w:rPr>
              <w:t>May-13</w:t>
            </w:r>
          </w:p>
        </w:tc>
        <w:tc>
          <w:tcPr>
            <w:tcW w:w="1440" w:type="dxa"/>
            <w:shd w:val="clear" w:color="auto" w:fill="auto"/>
            <w:noWrap/>
            <w:vAlign w:val="center"/>
          </w:tcPr>
          <w:p w:rsidR="0014276E" w:rsidRDefault="005A5A91" w:rsidP="007A595F">
            <w:pPr>
              <w:spacing w:after="0" w:line="240" w:lineRule="auto"/>
              <w:jc w:val="center"/>
              <w:rPr>
                <w:rFonts w:cs="Calibri"/>
                <w:color w:val="000000"/>
                <w:sz w:val="20"/>
                <w:szCs w:val="20"/>
              </w:rPr>
            </w:pPr>
            <w:r>
              <w:rPr>
                <w:rFonts w:cs="Calibri"/>
                <w:color w:val="000000"/>
                <w:sz w:val="20"/>
                <w:szCs w:val="20"/>
              </w:rPr>
              <w:t>91</w:t>
            </w:r>
          </w:p>
        </w:tc>
        <w:tc>
          <w:tcPr>
            <w:tcW w:w="1530" w:type="dxa"/>
            <w:noWrap/>
            <w:vAlign w:val="center"/>
          </w:tcPr>
          <w:p w:rsidR="0014276E" w:rsidRDefault="0014276E" w:rsidP="007A595F">
            <w:pPr>
              <w:spacing w:after="0" w:line="240" w:lineRule="auto"/>
              <w:jc w:val="center"/>
              <w:rPr>
                <w:rFonts w:cs="Calibri"/>
                <w:color w:val="000000"/>
                <w:sz w:val="20"/>
                <w:szCs w:val="20"/>
              </w:rPr>
            </w:pPr>
            <w:r>
              <w:rPr>
                <w:rFonts w:cs="Calibri"/>
                <w:color w:val="000000"/>
                <w:sz w:val="20"/>
                <w:szCs w:val="20"/>
              </w:rPr>
              <w:t>688</w:t>
            </w:r>
          </w:p>
        </w:tc>
        <w:tc>
          <w:tcPr>
            <w:tcW w:w="1710" w:type="dxa"/>
            <w:noWrap/>
            <w:vAlign w:val="center"/>
          </w:tcPr>
          <w:p w:rsidR="0014276E" w:rsidRDefault="0014276E" w:rsidP="007A595F">
            <w:pPr>
              <w:spacing w:after="0" w:line="240" w:lineRule="auto"/>
              <w:jc w:val="center"/>
              <w:rPr>
                <w:rFonts w:cs="Calibri"/>
                <w:color w:val="000000"/>
                <w:sz w:val="20"/>
                <w:szCs w:val="20"/>
              </w:rPr>
            </w:pPr>
            <w:r>
              <w:rPr>
                <w:rFonts w:cs="Calibri"/>
                <w:color w:val="000000"/>
                <w:sz w:val="20"/>
                <w:szCs w:val="20"/>
              </w:rPr>
              <w:t>165</w:t>
            </w:r>
          </w:p>
        </w:tc>
      </w:tr>
      <w:tr w:rsidR="00313D6A" w:rsidRPr="00901C4D" w:rsidTr="00ED31DC">
        <w:trPr>
          <w:trHeight w:val="188"/>
        </w:trPr>
        <w:tc>
          <w:tcPr>
            <w:tcW w:w="1185" w:type="dxa"/>
            <w:shd w:val="clear" w:color="auto" w:fill="auto"/>
            <w:noWrap/>
            <w:vAlign w:val="center"/>
          </w:tcPr>
          <w:p w:rsidR="00313D6A" w:rsidRDefault="00313D6A" w:rsidP="007A595F">
            <w:pPr>
              <w:spacing w:after="0" w:line="240" w:lineRule="auto"/>
              <w:jc w:val="center"/>
              <w:rPr>
                <w:rFonts w:cs="Calibri"/>
                <w:color w:val="000000"/>
                <w:sz w:val="20"/>
                <w:szCs w:val="20"/>
              </w:rPr>
            </w:pPr>
            <w:r>
              <w:rPr>
                <w:rFonts w:cs="Calibri"/>
                <w:color w:val="000000"/>
                <w:sz w:val="20"/>
                <w:szCs w:val="20"/>
              </w:rPr>
              <w:t>Jun-13</w:t>
            </w:r>
          </w:p>
        </w:tc>
        <w:tc>
          <w:tcPr>
            <w:tcW w:w="1440" w:type="dxa"/>
            <w:shd w:val="clear" w:color="auto" w:fill="auto"/>
            <w:noWrap/>
            <w:vAlign w:val="center"/>
          </w:tcPr>
          <w:p w:rsidR="00313D6A" w:rsidRDefault="00ED31DC" w:rsidP="007A595F">
            <w:pPr>
              <w:spacing w:after="0" w:line="240" w:lineRule="auto"/>
              <w:jc w:val="center"/>
              <w:rPr>
                <w:rFonts w:cs="Calibri"/>
                <w:color w:val="000000"/>
                <w:sz w:val="20"/>
                <w:szCs w:val="20"/>
              </w:rPr>
            </w:pPr>
            <w:r>
              <w:rPr>
                <w:rFonts w:cs="Calibri"/>
                <w:color w:val="000000"/>
                <w:sz w:val="20"/>
                <w:szCs w:val="20"/>
              </w:rPr>
              <w:t>120</w:t>
            </w:r>
          </w:p>
        </w:tc>
        <w:tc>
          <w:tcPr>
            <w:tcW w:w="1530" w:type="dxa"/>
            <w:noWrap/>
            <w:vAlign w:val="center"/>
          </w:tcPr>
          <w:p w:rsidR="00313D6A" w:rsidRDefault="00313D6A" w:rsidP="007A595F">
            <w:pPr>
              <w:spacing w:after="0" w:line="240" w:lineRule="auto"/>
              <w:jc w:val="center"/>
              <w:rPr>
                <w:rFonts w:cs="Calibri"/>
                <w:color w:val="000000"/>
                <w:sz w:val="20"/>
                <w:szCs w:val="20"/>
              </w:rPr>
            </w:pPr>
            <w:r>
              <w:rPr>
                <w:rFonts w:cs="Calibri"/>
                <w:color w:val="000000"/>
                <w:sz w:val="20"/>
                <w:szCs w:val="20"/>
              </w:rPr>
              <w:t>55</w:t>
            </w:r>
          </w:p>
        </w:tc>
        <w:tc>
          <w:tcPr>
            <w:tcW w:w="1710" w:type="dxa"/>
            <w:noWrap/>
            <w:vAlign w:val="center"/>
          </w:tcPr>
          <w:p w:rsidR="00313D6A" w:rsidRDefault="00313D6A" w:rsidP="007A595F">
            <w:pPr>
              <w:spacing w:after="0" w:line="240" w:lineRule="auto"/>
              <w:jc w:val="center"/>
              <w:rPr>
                <w:rFonts w:cs="Calibri"/>
                <w:color w:val="000000"/>
                <w:sz w:val="20"/>
                <w:szCs w:val="20"/>
              </w:rPr>
            </w:pPr>
            <w:r>
              <w:rPr>
                <w:rFonts w:cs="Calibri"/>
                <w:color w:val="000000"/>
                <w:sz w:val="20"/>
                <w:szCs w:val="20"/>
              </w:rPr>
              <w:t>168</w:t>
            </w:r>
          </w:p>
        </w:tc>
      </w:tr>
      <w:bookmarkEnd w:id="1"/>
    </w:tbl>
    <w:p w:rsidR="003D042B" w:rsidRDefault="003D042B" w:rsidP="00110A59">
      <w:pPr>
        <w:spacing w:after="0" w:line="240" w:lineRule="auto"/>
        <w:rPr>
          <w:rFonts w:ascii="Cambria" w:hAnsi="Cambria" w:cs="Arial"/>
          <w:b/>
          <w:bCs/>
          <w:color w:val="5283BE"/>
          <w:sz w:val="32"/>
          <w:szCs w:val="32"/>
        </w:rPr>
      </w:pPr>
    </w:p>
    <w:p w:rsidR="00F51399" w:rsidRPr="004005D6" w:rsidRDefault="00F51399" w:rsidP="00110A59">
      <w:pPr>
        <w:spacing w:after="0" w:line="240" w:lineRule="auto"/>
        <w:rPr>
          <w:rFonts w:ascii="Cambria" w:hAnsi="Cambria" w:cs="Arial"/>
          <w:b/>
          <w:bCs/>
          <w:color w:val="5283BE"/>
          <w:sz w:val="32"/>
          <w:szCs w:val="32"/>
        </w:rPr>
      </w:pPr>
      <w:r w:rsidRPr="004005D6">
        <w:rPr>
          <w:rFonts w:ascii="Cambria" w:hAnsi="Cambria" w:cs="Arial"/>
          <w:b/>
          <w:bCs/>
          <w:color w:val="5283BE"/>
          <w:sz w:val="32"/>
          <w:szCs w:val="32"/>
        </w:rPr>
        <w:t>Site Promotions</w:t>
      </w:r>
    </w:p>
    <w:p w:rsidR="00F51399" w:rsidRPr="009F4C93" w:rsidRDefault="00F51399" w:rsidP="009F4C93">
      <w:pPr>
        <w:pStyle w:val="NoSpacing"/>
        <w:rPr>
          <w:szCs w:val="32"/>
        </w:rPr>
      </w:pPr>
    </w:p>
    <w:p w:rsidR="00415A0A" w:rsidRDefault="00F51399" w:rsidP="00415A0A">
      <w:pPr>
        <w:spacing w:after="0" w:line="240" w:lineRule="auto"/>
        <w:rPr>
          <w:rFonts w:cs="Calibri"/>
          <w:sz w:val="24"/>
        </w:rPr>
      </w:pPr>
      <w:r w:rsidRPr="000C505D">
        <w:rPr>
          <w:rFonts w:cs="Calibri"/>
          <w:sz w:val="24"/>
          <w:szCs w:val="24"/>
        </w:rPr>
        <w:t xml:space="preserve">The following site promotions were launched </w:t>
      </w:r>
      <w:r w:rsidR="00132C0D" w:rsidRPr="000C505D">
        <w:rPr>
          <w:rFonts w:cs="Calibri"/>
          <w:sz w:val="24"/>
          <w:szCs w:val="24"/>
        </w:rPr>
        <w:t>on</w:t>
      </w:r>
      <w:r w:rsidRPr="000C505D">
        <w:rPr>
          <w:rFonts w:cs="Calibri"/>
          <w:sz w:val="24"/>
          <w:szCs w:val="24"/>
        </w:rPr>
        <w:t xml:space="preserve"> Kansas.gov from </w:t>
      </w:r>
      <w:r w:rsidR="00313D6A">
        <w:rPr>
          <w:rFonts w:cs="Calibri"/>
          <w:sz w:val="24"/>
        </w:rPr>
        <w:t xml:space="preserve">June 1 – June </w:t>
      </w:r>
      <w:r w:rsidR="00707D6B">
        <w:rPr>
          <w:rFonts w:cs="Calibri"/>
          <w:sz w:val="24"/>
        </w:rPr>
        <w:t>30.</w:t>
      </w:r>
    </w:p>
    <w:p w:rsidR="00501C30" w:rsidRPr="00916112" w:rsidRDefault="00501C30" w:rsidP="00916112">
      <w:pPr>
        <w:spacing w:after="0" w:line="240" w:lineRule="auto"/>
        <w:rPr>
          <w:rFonts w:cs="Calibri"/>
          <w:sz w:val="24"/>
          <w:szCs w:val="24"/>
        </w:rPr>
      </w:pPr>
    </w:p>
    <w:tbl>
      <w:tblPr>
        <w:tblW w:w="8460"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0A0" w:firstRow="1" w:lastRow="0" w:firstColumn="1" w:lastColumn="0" w:noHBand="0" w:noVBand="0"/>
      </w:tblPr>
      <w:tblGrid>
        <w:gridCol w:w="1350"/>
        <w:gridCol w:w="5940"/>
        <w:gridCol w:w="1170"/>
      </w:tblGrid>
      <w:tr w:rsidR="008C350F" w:rsidRPr="00901C4D" w:rsidTr="00E56F8A">
        <w:tc>
          <w:tcPr>
            <w:tcW w:w="1350" w:type="dxa"/>
            <w:shd w:val="clear" w:color="auto" w:fill="auto"/>
            <w:vAlign w:val="center"/>
          </w:tcPr>
          <w:p w:rsidR="008C350F" w:rsidRDefault="008C350F" w:rsidP="00E56F8A">
            <w:pPr>
              <w:jc w:val="center"/>
              <w:rPr>
                <w:b/>
                <w:bCs/>
                <w:color w:val="000000"/>
                <w:sz w:val="20"/>
                <w:szCs w:val="20"/>
              </w:rPr>
            </w:pPr>
            <w:r>
              <w:rPr>
                <w:b/>
                <w:bCs/>
                <w:color w:val="000000"/>
                <w:sz w:val="20"/>
                <w:szCs w:val="20"/>
              </w:rPr>
              <w:t>Main Feature Position</w:t>
            </w:r>
          </w:p>
        </w:tc>
        <w:tc>
          <w:tcPr>
            <w:tcW w:w="5940" w:type="dxa"/>
            <w:shd w:val="clear" w:color="auto" w:fill="auto"/>
            <w:vAlign w:val="center"/>
          </w:tcPr>
          <w:p w:rsidR="008C350F" w:rsidRDefault="008C350F" w:rsidP="00E56F8A">
            <w:pPr>
              <w:jc w:val="center"/>
              <w:rPr>
                <w:b/>
                <w:bCs/>
                <w:color w:val="000000"/>
                <w:sz w:val="20"/>
                <w:szCs w:val="20"/>
              </w:rPr>
            </w:pPr>
            <w:r>
              <w:rPr>
                <w:b/>
                <w:bCs/>
                <w:color w:val="000000"/>
                <w:sz w:val="20"/>
                <w:szCs w:val="20"/>
              </w:rPr>
              <w:t>Service Promoted</w:t>
            </w:r>
          </w:p>
        </w:tc>
        <w:tc>
          <w:tcPr>
            <w:tcW w:w="1170" w:type="dxa"/>
            <w:shd w:val="clear" w:color="auto" w:fill="auto"/>
            <w:vAlign w:val="center"/>
          </w:tcPr>
          <w:p w:rsidR="008C350F" w:rsidRDefault="008C350F" w:rsidP="00E56F8A">
            <w:pPr>
              <w:jc w:val="center"/>
              <w:rPr>
                <w:b/>
                <w:bCs/>
                <w:color w:val="000000"/>
                <w:sz w:val="20"/>
                <w:szCs w:val="20"/>
              </w:rPr>
            </w:pPr>
            <w:r>
              <w:rPr>
                <w:b/>
                <w:bCs/>
                <w:color w:val="000000"/>
                <w:sz w:val="20"/>
                <w:szCs w:val="20"/>
              </w:rPr>
              <w:t>Visits</w:t>
            </w:r>
          </w:p>
        </w:tc>
      </w:tr>
      <w:tr w:rsidR="008C350F" w:rsidRPr="0058067E" w:rsidTr="00E56F8A">
        <w:tblPrEx>
          <w:tblLook w:val="04A0" w:firstRow="1" w:lastRow="0" w:firstColumn="1" w:lastColumn="0" w:noHBand="0" w:noVBand="1"/>
        </w:tblPrEx>
        <w:trPr>
          <w:trHeight w:val="300"/>
        </w:trPr>
        <w:tc>
          <w:tcPr>
            <w:tcW w:w="1350" w:type="dxa"/>
            <w:shd w:val="clear" w:color="auto" w:fill="auto"/>
            <w:noWrap/>
            <w:vAlign w:val="center"/>
            <w:hideMark/>
          </w:tcPr>
          <w:p w:rsidR="008C350F" w:rsidRDefault="008C350F" w:rsidP="00E56F8A">
            <w:pPr>
              <w:jc w:val="center"/>
              <w:rPr>
                <w:sz w:val="20"/>
                <w:szCs w:val="20"/>
              </w:rPr>
            </w:pPr>
            <w:r>
              <w:rPr>
                <w:sz w:val="20"/>
                <w:szCs w:val="20"/>
              </w:rPr>
              <w:t>1</w:t>
            </w:r>
          </w:p>
        </w:tc>
        <w:tc>
          <w:tcPr>
            <w:tcW w:w="5940" w:type="dxa"/>
            <w:shd w:val="clear" w:color="auto" w:fill="auto"/>
            <w:noWrap/>
            <w:vAlign w:val="center"/>
            <w:hideMark/>
          </w:tcPr>
          <w:p w:rsidR="008C350F" w:rsidRDefault="008C350F" w:rsidP="00E56F8A">
            <w:pPr>
              <w:rPr>
                <w:sz w:val="20"/>
                <w:szCs w:val="20"/>
              </w:rPr>
            </w:pPr>
            <w:r>
              <w:rPr>
                <w:sz w:val="20"/>
                <w:szCs w:val="20"/>
              </w:rPr>
              <w:t>KDOC: Kansas Receives Prestigious Golden Shovel Award</w:t>
            </w:r>
          </w:p>
        </w:tc>
        <w:tc>
          <w:tcPr>
            <w:tcW w:w="1170" w:type="dxa"/>
            <w:shd w:val="clear" w:color="auto" w:fill="auto"/>
            <w:noWrap/>
            <w:vAlign w:val="center"/>
            <w:hideMark/>
          </w:tcPr>
          <w:p w:rsidR="008C350F" w:rsidRDefault="008C350F" w:rsidP="00E56F8A">
            <w:pPr>
              <w:jc w:val="center"/>
              <w:rPr>
                <w:sz w:val="20"/>
                <w:szCs w:val="20"/>
              </w:rPr>
            </w:pPr>
            <w:r>
              <w:rPr>
                <w:sz w:val="20"/>
                <w:szCs w:val="20"/>
              </w:rPr>
              <w:t>82</w:t>
            </w:r>
          </w:p>
        </w:tc>
      </w:tr>
      <w:tr w:rsidR="008C350F" w:rsidRPr="0058067E" w:rsidTr="00E56F8A">
        <w:tblPrEx>
          <w:tblLook w:val="04A0" w:firstRow="1" w:lastRow="0" w:firstColumn="1" w:lastColumn="0" w:noHBand="0" w:noVBand="1"/>
        </w:tblPrEx>
        <w:trPr>
          <w:trHeight w:val="300"/>
        </w:trPr>
        <w:tc>
          <w:tcPr>
            <w:tcW w:w="1350" w:type="dxa"/>
            <w:shd w:val="clear" w:color="auto" w:fill="auto"/>
            <w:noWrap/>
            <w:vAlign w:val="center"/>
            <w:hideMark/>
          </w:tcPr>
          <w:p w:rsidR="008C350F" w:rsidRDefault="008C350F" w:rsidP="00E56F8A">
            <w:pPr>
              <w:jc w:val="center"/>
              <w:rPr>
                <w:sz w:val="20"/>
                <w:szCs w:val="20"/>
              </w:rPr>
            </w:pPr>
            <w:r>
              <w:rPr>
                <w:sz w:val="20"/>
                <w:szCs w:val="20"/>
              </w:rPr>
              <w:t>2</w:t>
            </w:r>
          </w:p>
        </w:tc>
        <w:tc>
          <w:tcPr>
            <w:tcW w:w="5940" w:type="dxa"/>
            <w:shd w:val="clear" w:color="auto" w:fill="auto"/>
            <w:noWrap/>
            <w:vAlign w:val="center"/>
            <w:hideMark/>
          </w:tcPr>
          <w:p w:rsidR="008C350F" w:rsidRDefault="008C350F" w:rsidP="00E56F8A">
            <w:pPr>
              <w:rPr>
                <w:sz w:val="20"/>
                <w:szCs w:val="20"/>
              </w:rPr>
            </w:pPr>
            <w:r>
              <w:rPr>
                <w:sz w:val="20"/>
                <w:szCs w:val="20"/>
              </w:rPr>
              <w:t>KSBHA: MD License Renewal</w:t>
            </w:r>
          </w:p>
        </w:tc>
        <w:tc>
          <w:tcPr>
            <w:tcW w:w="1170" w:type="dxa"/>
            <w:shd w:val="clear" w:color="auto" w:fill="auto"/>
            <w:noWrap/>
            <w:vAlign w:val="center"/>
            <w:hideMark/>
          </w:tcPr>
          <w:p w:rsidR="008C350F" w:rsidRDefault="008C350F" w:rsidP="00E56F8A">
            <w:pPr>
              <w:jc w:val="center"/>
              <w:rPr>
                <w:sz w:val="20"/>
                <w:szCs w:val="20"/>
              </w:rPr>
            </w:pPr>
            <w:r>
              <w:rPr>
                <w:sz w:val="20"/>
                <w:szCs w:val="20"/>
              </w:rPr>
              <w:t>20</w:t>
            </w:r>
          </w:p>
        </w:tc>
      </w:tr>
      <w:tr w:rsidR="008C350F" w:rsidRPr="0058067E" w:rsidTr="00E56F8A">
        <w:tblPrEx>
          <w:tblLook w:val="04A0" w:firstRow="1" w:lastRow="0" w:firstColumn="1" w:lastColumn="0" w:noHBand="0" w:noVBand="1"/>
        </w:tblPrEx>
        <w:trPr>
          <w:trHeight w:val="300"/>
        </w:trPr>
        <w:tc>
          <w:tcPr>
            <w:tcW w:w="1350" w:type="dxa"/>
            <w:shd w:val="clear" w:color="auto" w:fill="auto"/>
            <w:noWrap/>
            <w:vAlign w:val="center"/>
            <w:hideMark/>
          </w:tcPr>
          <w:p w:rsidR="008C350F" w:rsidRDefault="008C350F" w:rsidP="00E56F8A">
            <w:pPr>
              <w:jc w:val="center"/>
              <w:rPr>
                <w:sz w:val="20"/>
                <w:szCs w:val="20"/>
              </w:rPr>
            </w:pPr>
            <w:r>
              <w:rPr>
                <w:sz w:val="20"/>
                <w:szCs w:val="20"/>
              </w:rPr>
              <w:t>2</w:t>
            </w:r>
          </w:p>
        </w:tc>
        <w:tc>
          <w:tcPr>
            <w:tcW w:w="5940" w:type="dxa"/>
            <w:shd w:val="clear" w:color="auto" w:fill="auto"/>
            <w:noWrap/>
            <w:vAlign w:val="center"/>
            <w:hideMark/>
          </w:tcPr>
          <w:p w:rsidR="008C350F" w:rsidRDefault="008C350F" w:rsidP="00E56F8A">
            <w:pPr>
              <w:rPr>
                <w:sz w:val="20"/>
                <w:szCs w:val="20"/>
              </w:rPr>
            </w:pPr>
            <w:r>
              <w:rPr>
                <w:sz w:val="20"/>
                <w:szCs w:val="20"/>
              </w:rPr>
              <w:t>KDE: Summer Food Service Program</w:t>
            </w:r>
          </w:p>
        </w:tc>
        <w:tc>
          <w:tcPr>
            <w:tcW w:w="1170" w:type="dxa"/>
            <w:shd w:val="clear" w:color="auto" w:fill="auto"/>
            <w:noWrap/>
            <w:vAlign w:val="center"/>
            <w:hideMark/>
          </w:tcPr>
          <w:p w:rsidR="008C350F" w:rsidRDefault="008C350F" w:rsidP="00E56F8A">
            <w:pPr>
              <w:jc w:val="center"/>
              <w:rPr>
                <w:sz w:val="20"/>
                <w:szCs w:val="20"/>
              </w:rPr>
            </w:pPr>
            <w:r>
              <w:rPr>
                <w:sz w:val="20"/>
                <w:szCs w:val="20"/>
              </w:rPr>
              <w:t>18</w:t>
            </w:r>
          </w:p>
        </w:tc>
      </w:tr>
      <w:tr w:rsidR="008C350F" w:rsidRPr="0058067E" w:rsidTr="00E56F8A">
        <w:tblPrEx>
          <w:tblLook w:val="04A0" w:firstRow="1" w:lastRow="0" w:firstColumn="1" w:lastColumn="0" w:noHBand="0" w:noVBand="1"/>
        </w:tblPrEx>
        <w:trPr>
          <w:trHeight w:val="300"/>
        </w:trPr>
        <w:tc>
          <w:tcPr>
            <w:tcW w:w="1350" w:type="dxa"/>
            <w:shd w:val="clear" w:color="auto" w:fill="auto"/>
            <w:noWrap/>
            <w:vAlign w:val="center"/>
            <w:hideMark/>
          </w:tcPr>
          <w:p w:rsidR="008C350F" w:rsidRDefault="008C350F" w:rsidP="00E56F8A">
            <w:pPr>
              <w:jc w:val="center"/>
              <w:rPr>
                <w:sz w:val="20"/>
                <w:szCs w:val="20"/>
              </w:rPr>
            </w:pPr>
            <w:r>
              <w:rPr>
                <w:sz w:val="20"/>
                <w:szCs w:val="20"/>
              </w:rPr>
              <w:lastRenderedPageBreak/>
              <w:t>3</w:t>
            </w:r>
          </w:p>
        </w:tc>
        <w:tc>
          <w:tcPr>
            <w:tcW w:w="5940" w:type="dxa"/>
            <w:shd w:val="clear" w:color="auto" w:fill="auto"/>
            <w:noWrap/>
            <w:vAlign w:val="center"/>
            <w:hideMark/>
          </w:tcPr>
          <w:p w:rsidR="008C350F" w:rsidRDefault="008C350F" w:rsidP="00E56F8A">
            <w:pPr>
              <w:rPr>
                <w:sz w:val="20"/>
                <w:szCs w:val="20"/>
              </w:rPr>
            </w:pPr>
            <w:r>
              <w:rPr>
                <w:sz w:val="20"/>
                <w:szCs w:val="20"/>
              </w:rPr>
              <w:t>KDWPT: Go Fish!</w:t>
            </w:r>
          </w:p>
        </w:tc>
        <w:tc>
          <w:tcPr>
            <w:tcW w:w="1170" w:type="dxa"/>
            <w:shd w:val="clear" w:color="auto" w:fill="auto"/>
            <w:noWrap/>
            <w:vAlign w:val="center"/>
            <w:hideMark/>
          </w:tcPr>
          <w:p w:rsidR="008C350F" w:rsidRDefault="008C350F" w:rsidP="00E56F8A">
            <w:pPr>
              <w:jc w:val="center"/>
              <w:rPr>
                <w:sz w:val="20"/>
                <w:szCs w:val="20"/>
              </w:rPr>
            </w:pPr>
            <w:r>
              <w:rPr>
                <w:sz w:val="20"/>
                <w:szCs w:val="20"/>
              </w:rPr>
              <w:t>19</w:t>
            </w:r>
          </w:p>
        </w:tc>
      </w:tr>
      <w:tr w:rsidR="008C350F" w:rsidRPr="0058067E" w:rsidTr="00E56F8A">
        <w:tblPrEx>
          <w:tblLook w:val="04A0" w:firstRow="1" w:lastRow="0" w:firstColumn="1" w:lastColumn="0" w:noHBand="0" w:noVBand="1"/>
        </w:tblPrEx>
        <w:trPr>
          <w:trHeight w:val="300"/>
        </w:trPr>
        <w:tc>
          <w:tcPr>
            <w:tcW w:w="1350" w:type="dxa"/>
            <w:shd w:val="clear" w:color="auto" w:fill="auto"/>
            <w:noWrap/>
            <w:vAlign w:val="center"/>
            <w:hideMark/>
          </w:tcPr>
          <w:p w:rsidR="008C350F" w:rsidRDefault="008C350F" w:rsidP="00E56F8A">
            <w:pPr>
              <w:jc w:val="center"/>
              <w:rPr>
                <w:sz w:val="20"/>
                <w:szCs w:val="20"/>
              </w:rPr>
            </w:pPr>
            <w:r>
              <w:rPr>
                <w:sz w:val="20"/>
                <w:szCs w:val="20"/>
              </w:rPr>
              <w:t>3</w:t>
            </w:r>
          </w:p>
        </w:tc>
        <w:tc>
          <w:tcPr>
            <w:tcW w:w="5940" w:type="dxa"/>
            <w:shd w:val="clear" w:color="auto" w:fill="auto"/>
            <w:noWrap/>
            <w:vAlign w:val="center"/>
            <w:hideMark/>
          </w:tcPr>
          <w:p w:rsidR="008C350F" w:rsidRDefault="008C350F" w:rsidP="00E56F8A">
            <w:pPr>
              <w:rPr>
                <w:sz w:val="20"/>
                <w:szCs w:val="20"/>
              </w:rPr>
            </w:pPr>
            <w:r>
              <w:rPr>
                <w:sz w:val="20"/>
                <w:szCs w:val="20"/>
              </w:rPr>
              <w:t>KDOR: WebTags</w:t>
            </w:r>
          </w:p>
        </w:tc>
        <w:tc>
          <w:tcPr>
            <w:tcW w:w="1170" w:type="dxa"/>
            <w:shd w:val="clear" w:color="auto" w:fill="auto"/>
            <w:noWrap/>
            <w:vAlign w:val="center"/>
          </w:tcPr>
          <w:p w:rsidR="008C350F" w:rsidRDefault="008C350F" w:rsidP="00E56F8A">
            <w:pPr>
              <w:jc w:val="center"/>
              <w:rPr>
                <w:sz w:val="20"/>
                <w:szCs w:val="20"/>
              </w:rPr>
            </w:pPr>
            <w:r>
              <w:rPr>
                <w:sz w:val="20"/>
                <w:szCs w:val="20"/>
              </w:rPr>
              <w:t>13</w:t>
            </w:r>
          </w:p>
        </w:tc>
      </w:tr>
      <w:tr w:rsidR="008C350F" w:rsidRPr="0058067E" w:rsidTr="00E56F8A">
        <w:tblPrEx>
          <w:tblLook w:val="04A0" w:firstRow="1" w:lastRow="0" w:firstColumn="1" w:lastColumn="0" w:noHBand="0" w:noVBand="1"/>
        </w:tblPrEx>
        <w:trPr>
          <w:trHeight w:val="300"/>
        </w:trPr>
        <w:tc>
          <w:tcPr>
            <w:tcW w:w="1350" w:type="dxa"/>
            <w:shd w:val="clear" w:color="auto" w:fill="auto"/>
            <w:noWrap/>
            <w:vAlign w:val="center"/>
            <w:hideMark/>
          </w:tcPr>
          <w:p w:rsidR="008C350F" w:rsidRDefault="008C350F" w:rsidP="00E56F8A">
            <w:pPr>
              <w:jc w:val="center"/>
              <w:rPr>
                <w:sz w:val="20"/>
                <w:szCs w:val="20"/>
              </w:rPr>
            </w:pPr>
            <w:r>
              <w:rPr>
                <w:sz w:val="20"/>
                <w:szCs w:val="20"/>
              </w:rPr>
              <w:t>4</w:t>
            </w:r>
          </w:p>
        </w:tc>
        <w:tc>
          <w:tcPr>
            <w:tcW w:w="5940" w:type="dxa"/>
            <w:shd w:val="clear" w:color="auto" w:fill="auto"/>
            <w:noWrap/>
            <w:vAlign w:val="center"/>
            <w:hideMark/>
          </w:tcPr>
          <w:p w:rsidR="008C350F" w:rsidRDefault="008C350F" w:rsidP="00E56F8A">
            <w:pPr>
              <w:rPr>
                <w:sz w:val="20"/>
                <w:szCs w:val="20"/>
              </w:rPr>
            </w:pPr>
            <w:r>
              <w:rPr>
                <w:sz w:val="20"/>
                <w:szCs w:val="20"/>
              </w:rPr>
              <w:t>KDOR: WebTags</w:t>
            </w:r>
          </w:p>
        </w:tc>
        <w:tc>
          <w:tcPr>
            <w:tcW w:w="1170" w:type="dxa"/>
            <w:shd w:val="clear" w:color="auto" w:fill="auto"/>
            <w:noWrap/>
            <w:vAlign w:val="center"/>
            <w:hideMark/>
          </w:tcPr>
          <w:p w:rsidR="008C350F" w:rsidRDefault="008C350F" w:rsidP="00E56F8A">
            <w:pPr>
              <w:jc w:val="center"/>
              <w:rPr>
                <w:sz w:val="20"/>
                <w:szCs w:val="20"/>
              </w:rPr>
            </w:pPr>
            <w:r>
              <w:rPr>
                <w:sz w:val="20"/>
                <w:szCs w:val="20"/>
              </w:rPr>
              <w:t>21</w:t>
            </w:r>
          </w:p>
        </w:tc>
      </w:tr>
      <w:tr w:rsidR="008C350F" w:rsidRPr="0058067E" w:rsidTr="00E56F8A">
        <w:tblPrEx>
          <w:tblLook w:val="04A0" w:firstRow="1" w:lastRow="0" w:firstColumn="1" w:lastColumn="0" w:noHBand="0" w:noVBand="1"/>
        </w:tblPrEx>
        <w:trPr>
          <w:trHeight w:val="300"/>
        </w:trPr>
        <w:tc>
          <w:tcPr>
            <w:tcW w:w="1350" w:type="dxa"/>
            <w:shd w:val="clear" w:color="auto" w:fill="auto"/>
            <w:noWrap/>
            <w:vAlign w:val="center"/>
          </w:tcPr>
          <w:p w:rsidR="008C350F" w:rsidRDefault="008C350F" w:rsidP="00E56F8A">
            <w:pPr>
              <w:jc w:val="center"/>
              <w:rPr>
                <w:sz w:val="20"/>
                <w:szCs w:val="20"/>
              </w:rPr>
            </w:pPr>
            <w:r>
              <w:rPr>
                <w:sz w:val="20"/>
                <w:szCs w:val="20"/>
              </w:rPr>
              <w:t>4</w:t>
            </w:r>
          </w:p>
        </w:tc>
        <w:tc>
          <w:tcPr>
            <w:tcW w:w="5940" w:type="dxa"/>
            <w:shd w:val="clear" w:color="auto" w:fill="auto"/>
            <w:noWrap/>
            <w:vAlign w:val="center"/>
          </w:tcPr>
          <w:p w:rsidR="008C350F" w:rsidRDefault="008C350F" w:rsidP="00E56F8A">
            <w:pPr>
              <w:rPr>
                <w:sz w:val="20"/>
                <w:szCs w:val="20"/>
              </w:rPr>
            </w:pPr>
            <w:r>
              <w:rPr>
                <w:sz w:val="20"/>
                <w:szCs w:val="20"/>
              </w:rPr>
              <w:t>KSBTP: Architects and Geologists License Renewal</w:t>
            </w:r>
          </w:p>
        </w:tc>
        <w:tc>
          <w:tcPr>
            <w:tcW w:w="1170" w:type="dxa"/>
            <w:shd w:val="clear" w:color="auto" w:fill="auto"/>
            <w:noWrap/>
            <w:vAlign w:val="center"/>
          </w:tcPr>
          <w:p w:rsidR="008C350F" w:rsidRDefault="008C350F" w:rsidP="00E56F8A">
            <w:pPr>
              <w:jc w:val="center"/>
              <w:rPr>
                <w:sz w:val="20"/>
                <w:szCs w:val="20"/>
              </w:rPr>
            </w:pPr>
            <w:r>
              <w:rPr>
                <w:sz w:val="20"/>
                <w:szCs w:val="20"/>
              </w:rPr>
              <w:t>3</w:t>
            </w:r>
          </w:p>
        </w:tc>
      </w:tr>
      <w:tr w:rsidR="008C350F" w:rsidRPr="0058067E" w:rsidTr="00E56F8A">
        <w:tblPrEx>
          <w:tblLook w:val="04A0" w:firstRow="1" w:lastRow="0" w:firstColumn="1" w:lastColumn="0" w:noHBand="0" w:noVBand="1"/>
        </w:tblPrEx>
        <w:trPr>
          <w:trHeight w:val="300"/>
        </w:trPr>
        <w:tc>
          <w:tcPr>
            <w:tcW w:w="1350" w:type="dxa"/>
            <w:shd w:val="clear" w:color="auto" w:fill="auto"/>
            <w:noWrap/>
            <w:vAlign w:val="center"/>
          </w:tcPr>
          <w:p w:rsidR="008C350F" w:rsidRDefault="008C350F" w:rsidP="00E56F8A">
            <w:pPr>
              <w:jc w:val="center"/>
              <w:rPr>
                <w:sz w:val="20"/>
                <w:szCs w:val="20"/>
              </w:rPr>
            </w:pPr>
            <w:r>
              <w:rPr>
                <w:sz w:val="20"/>
                <w:szCs w:val="20"/>
              </w:rPr>
              <w:t>5</w:t>
            </w:r>
          </w:p>
        </w:tc>
        <w:tc>
          <w:tcPr>
            <w:tcW w:w="5940" w:type="dxa"/>
            <w:shd w:val="clear" w:color="auto" w:fill="auto"/>
            <w:noWrap/>
            <w:vAlign w:val="center"/>
          </w:tcPr>
          <w:p w:rsidR="008C350F" w:rsidRDefault="008C350F" w:rsidP="00E56F8A">
            <w:pPr>
              <w:rPr>
                <w:sz w:val="20"/>
                <w:szCs w:val="20"/>
              </w:rPr>
            </w:pPr>
            <w:r>
              <w:rPr>
                <w:sz w:val="20"/>
                <w:szCs w:val="20"/>
              </w:rPr>
              <w:t>KBP: Pharmacist License Renewal</w:t>
            </w:r>
          </w:p>
        </w:tc>
        <w:tc>
          <w:tcPr>
            <w:tcW w:w="1170" w:type="dxa"/>
            <w:shd w:val="clear" w:color="auto" w:fill="auto"/>
            <w:noWrap/>
            <w:vAlign w:val="center"/>
          </w:tcPr>
          <w:p w:rsidR="008C350F" w:rsidRDefault="008C350F" w:rsidP="00E56F8A">
            <w:pPr>
              <w:jc w:val="center"/>
              <w:rPr>
                <w:sz w:val="20"/>
                <w:szCs w:val="20"/>
              </w:rPr>
            </w:pPr>
            <w:r>
              <w:rPr>
                <w:sz w:val="20"/>
                <w:szCs w:val="20"/>
              </w:rPr>
              <w:t>5</w:t>
            </w:r>
          </w:p>
        </w:tc>
      </w:tr>
      <w:tr w:rsidR="008C350F" w:rsidRPr="0058067E" w:rsidTr="00E56F8A">
        <w:tblPrEx>
          <w:tblLook w:val="04A0" w:firstRow="1" w:lastRow="0" w:firstColumn="1" w:lastColumn="0" w:noHBand="0" w:noVBand="1"/>
        </w:tblPrEx>
        <w:trPr>
          <w:trHeight w:val="300"/>
        </w:trPr>
        <w:tc>
          <w:tcPr>
            <w:tcW w:w="1350" w:type="dxa"/>
            <w:shd w:val="clear" w:color="auto" w:fill="auto"/>
            <w:noWrap/>
            <w:vAlign w:val="center"/>
          </w:tcPr>
          <w:p w:rsidR="008C350F" w:rsidRDefault="008C350F" w:rsidP="00E56F8A">
            <w:pPr>
              <w:jc w:val="center"/>
              <w:rPr>
                <w:sz w:val="20"/>
                <w:szCs w:val="20"/>
              </w:rPr>
            </w:pPr>
            <w:r>
              <w:rPr>
                <w:sz w:val="20"/>
                <w:szCs w:val="20"/>
              </w:rPr>
              <w:t>5</w:t>
            </w:r>
          </w:p>
        </w:tc>
        <w:tc>
          <w:tcPr>
            <w:tcW w:w="5940" w:type="dxa"/>
            <w:shd w:val="clear" w:color="auto" w:fill="auto"/>
            <w:noWrap/>
            <w:vAlign w:val="center"/>
          </w:tcPr>
          <w:p w:rsidR="008C350F" w:rsidRDefault="008C350F" w:rsidP="00E56F8A">
            <w:pPr>
              <w:rPr>
                <w:sz w:val="20"/>
                <w:szCs w:val="20"/>
              </w:rPr>
            </w:pPr>
            <w:r>
              <w:rPr>
                <w:sz w:val="20"/>
                <w:szCs w:val="20"/>
              </w:rPr>
              <w:t>KDWPT: Boating</w:t>
            </w:r>
          </w:p>
        </w:tc>
        <w:tc>
          <w:tcPr>
            <w:tcW w:w="1170" w:type="dxa"/>
            <w:shd w:val="clear" w:color="auto" w:fill="auto"/>
            <w:noWrap/>
            <w:vAlign w:val="center"/>
          </w:tcPr>
          <w:p w:rsidR="008C350F" w:rsidRDefault="008C350F" w:rsidP="00E56F8A">
            <w:pPr>
              <w:jc w:val="center"/>
              <w:rPr>
                <w:sz w:val="20"/>
                <w:szCs w:val="20"/>
              </w:rPr>
            </w:pPr>
            <w:r>
              <w:rPr>
                <w:sz w:val="20"/>
                <w:szCs w:val="20"/>
              </w:rPr>
              <w:t>5</w:t>
            </w:r>
          </w:p>
        </w:tc>
      </w:tr>
      <w:tr w:rsidR="008C350F" w:rsidTr="00E56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vAlign w:val="center"/>
            <w:hideMark/>
          </w:tcPr>
          <w:p w:rsidR="008C350F" w:rsidRDefault="008C350F" w:rsidP="00E56F8A">
            <w:pPr>
              <w:jc w:val="center"/>
              <w:rPr>
                <w:sz w:val="20"/>
                <w:szCs w:val="20"/>
              </w:rPr>
            </w:pPr>
            <w:r>
              <w:rPr>
                <w:sz w:val="20"/>
                <w:szCs w:val="20"/>
              </w:rPr>
              <w:t>5</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vAlign w:val="center"/>
            <w:hideMark/>
          </w:tcPr>
          <w:p w:rsidR="008C350F" w:rsidRDefault="008C350F" w:rsidP="00E56F8A">
            <w:pPr>
              <w:rPr>
                <w:sz w:val="20"/>
                <w:szCs w:val="20"/>
              </w:rPr>
            </w:pPr>
            <w:r>
              <w:rPr>
                <w:sz w:val="20"/>
                <w:szCs w:val="20"/>
              </w:rPr>
              <w:t>LEG: 2013 Session</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vAlign w:val="center"/>
            <w:hideMark/>
          </w:tcPr>
          <w:p w:rsidR="008C350F" w:rsidRDefault="008C350F" w:rsidP="00E56F8A">
            <w:pPr>
              <w:jc w:val="center"/>
              <w:rPr>
                <w:sz w:val="20"/>
                <w:szCs w:val="20"/>
              </w:rPr>
            </w:pPr>
            <w:r>
              <w:rPr>
                <w:sz w:val="20"/>
                <w:szCs w:val="20"/>
              </w:rPr>
              <w:t>2</w:t>
            </w:r>
          </w:p>
        </w:tc>
      </w:tr>
      <w:tr w:rsidR="008C350F" w:rsidTr="00E56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vAlign w:val="center"/>
            <w:hideMark/>
          </w:tcPr>
          <w:p w:rsidR="008C350F" w:rsidRDefault="008C350F" w:rsidP="00E56F8A">
            <w:pPr>
              <w:jc w:val="center"/>
              <w:rPr>
                <w:sz w:val="20"/>
                <w:szCs w:val="20"/>
              </w:rPr>
            </w:pPr>
            <w:r>
              <w:rPr>
                <w:sz w:val="20"/>
                <w:szCs w:val="20"/>
              </w:rPr>
              <w:t>6</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vAlign w:val="center"/>
            <w:hideMark/>
          </w:tcPr>
          <w:p w:rsidR="008C350F" w:rsidRDefault="008C350F" w:rsidP="00E56F8A">
            <w:pPr>
              <w:rPr>
                <w:sz w:val="20"/>
                <w:szCs w:val="20"/>
              </w:rPr>
            </w:pPr>
            <w:r>
              <w:rPr>
                <w:sz w:val="20"/>
                <w:szCs w:val="20"/>
              </w:rPr>
              <w:t>Flickr: Featured Photo</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vAlign w:val="center"/>
            <w:hideMark/>
          </w:tcPr>
          <w:p w:rsidR="008C350F" w:rsidRDefault="008C350F" w:rsidP="00E56F8A">
            <w:pPr>
              <w:jc w:val="center"/>
              <w:rPr>
                <w:sz w:val="20"/>
                <w:szCs w:val="20"/>
              </w:rPr>
            </w:pPr>
            <w:r>
              <w:rPr>
                <w:sz w:val="20"/>
                <w:szCs w:val="20"/>
              </w:rPr>
              <w:t>15</w:t>
            </w:r>
          </w:p>
        </w:tc>
      </w:tr>
      <w:tr w:rsidR="008C350F" w:rsidTr="00E56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vAlign w:val="center"/>
            <w:hideMark/>
          </w:tcPr>
          <w:p w:rsidR="008C350F" w:rsidRDefault="008C350F" w:rsidP="00E56F8A">
            <w:pPr>
              <w:jc w:val="center"/>
              <w:rPr>
                <w:sz w:val="20"/>
                <w:szCs w:val="20"/>
              </w:rPr>
            </w:pPr>
            <w:r>
              <w:rPr>
                <w:sz w:val="20"/>
                <w:szCs w:val="20"/>
              </w:rPr>
              <w:t>7</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vAlign w:val="center"/>
            <w:hideMark/>
          </w:tcPr>
          <w:p w:rsidR="008C350F" w:rsidRDefault="008C350F" w:rsidP="00E56F8A">
            <w:pPr>
              <w:rPr>
                <w:sz w:val="20"/>
                <w:szCs w:val="20"/>
              </w:rPr>
            </w:pPr>
            <w:r>
              <w:rPr>
                <w:sz w:val="20"/>
                <w:szCs w:val="20"/>
              </w:rPr>
              <w:t>Flickr: Featured Photo</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vAlign w:val="center"/>
            <w:hideMark/>
          </w:tcPr>
          <w:p w:rsidR="008C350F" w:rsidRDefault="008C350F" w:rsidP="00E56F8A">
            <w:pPr>
              <w:jc w:val="center"/>
              <w:rPr>
                <w:sz w:val="20"/>
                <w:szCs w:val="20"/>
              </w:rPr>
            </w:pPr>
            <w:r>
              <w:rPr>
                <w:sz w:val="20"/>
                <w:szCs w:val="20"/>
              </w:rPr>
              <w:t>3</w:t>
            </w:r>
          </w:p>
        </w:tc>
      </w:tr>
    </w:tbl>
    <w:p w:rsidR="008C350F" w:rsidRPr="008146D8" w:rsidRDefault="008C350F" w:rsidP="00110A59">
      <w:pPr>
        <w:spacing w:after="0" w:line="240" w:lineRule="auto"/>
        <w:rPr>
          <w:rFonts w:cs="Calibri"/>
          <w:spacing w:val="-5"/>
          <w:sz w:val="20"/>
          <w:szCs w:val="20"/>
        </w:rPr>
      </w:pPr>
    </w:p>
    <w:p w:rsidR="00415A0A" w:rsidRDefault="00F51399" w:rsidP="00415A0A">
      <w:pPr>
        <w:spacing w:after="0" w:line="240" w:lineRule="auto"/>
        <w:rPr>
          <w:rFonts w:cs="Calibri"/>
          <w:sz w:val="24"/>
        </w:rPr>
      </w:pPr>
      <w:r w:rsidRPr="00273DD8">
        <w:rPr>
          <w:rFonts w:cs="Calibri"/>
          <w:sz w:val="24"/>
        </w:rPr>
        <w:t xml:space="preserve">The below table summarizes the top 5 visited pages on Kansas.gov from </w:t>
      </w:r>
      <w:r w:rsidR="00313D6A">
        <w:rPr>
          <w:rFonts w:cs="Calibri"/>
          <w:sz w:val="24"/>
        </w:rPr>
        <w:t xml:space="preserve">June </w:t>
      </w:r>
      <w:r w:rsidR="00707D6B">
        <w:rPr>
          <w:rFonts w:cs="Calibri"/>
          <w:sz w:val="24"/>
        </w:rPr>
        <w:t xml:space="preserve">1 – </w:t>
      </w:r>
      <w:r w:rsidR="00313D6A">
        <w:rPr>
          <w:rFonts w:cs="Calibri"/>
          <w:sz w:val="24"/>
        </w:rPr>
        <w:t>June</w:t>
      </w:r>
      <w:r w:rsidR="0055080F">
        <w:rPr>
          <w:rFonts w:cs="Calibri"/>
          <w:sz w:val="24"/>
        </w:rPr>
        <w:t xml:space="preserve"> </w:t>
      </w:r>
      <w:r w:rsidR="00707D6B">
        <w:rPr>
          <w:rFonts w:cs="Calibri"/>
          <w:sz w:val="24"/>
        </w:rPr>
        <w:t>2</w:t>
      </w:r>
      <w:r w:rsidR="00313D6A">
        <w:rPr>
          <w:rFonts w:cs="Calibri"/>
          <w:sz w:val="24"/>
        </w:rPr>
        <w:t>0</w:t>
      </w:r>
      <w:r w:rsidR="00707D6B">
        <w:rPr>
          <w:rFonts w:cs="Calibri"/>
          <w:sz w:val="24"/>
        </w:rPr>
        <w:t>.</w:t>
      </w:r>
    </w:p>
    <w:p w:rsidR="00383767" w:rsidRDefault="00383767" w:rsidP="00415A0A">
      <w:pPr>
        <w:spacing w:after="0" w:line="240" w:lineRule="auto"/>
        <w:rPr>
          <w:rFonts w:cs="Calibri"/>
          <w:sz w:val="24"/>
        </w:rPr>
      </w:pPr>
    </w:p>
    <w:tbl>
      <w:tblPr>
        <w:tblW w:w="504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980"/>
        <w:gridCol w:w="1440"/>
        <w:gridCol w:w="1620"/>
      </w:tblGrid>
      <w:tr w:rsidR="004034CC" w:rsidRPr="00901C4D" w:rsidTr="00C84147">
        <w:trPr>
          <w:trHeight w:hRule="exact" w:val="288"/>
        </w:trPr>
        <w:tc>
          <w:tcPr>
            <w:tcW w:w="198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Page</w:t>
            </w:r>
          </w:p>
        </w:tc>
        <w:tc>
          <w:tcPr>
            <w:tcW w:w="144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Page Views</w:t>
            </w:r>
          </w:p>
        </w:tc>
        <w:tc>
          <w:tcPr>
            <w:tcW w:w="162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Time on Page</w:t>
            </w:r>
          </w:p>
        </w:tc>
      </w:tr>
      <w:tr w:rsidR="008C350F" w:rsidRPr="0070547F" w:rsidTr="00C84147">
        <w:trPr>
          <w:trHeight w:hRule="exact" w:val="288"/>
        </w:trPr>
        <w:tc>
          <w:tcPr>
            <w:tcW w:w="1980" w:type="dxa"/>
            <w:shd w:val="clear" w:color="auto" w:fill="auto"/>
            <w:noWrap/>
            <w:vAlign w:val="center"/>
          </w:tcPr>
          <w:p w:rsidR="008C350F" w:rsidRDefault="008C350F">
            <w:pPr>
              <w:jc w:val="center"/>
              <w:rPr>
                <w:color w:val="000000"/>
                <w:sz w:val="20"/>
                <w:szCs w:val="20"/>
              </w:rPr>
            </w:pPr>
            <w:r>
              <w:rPr>
                <w:color w:val="000000"/>
                <w:sz w:val="20"/>
                <w:szCs w:val="20"/>
              </w:rPr>
              <w:t>Government</w:t>
            </w:r>
          </w:p>
        </w:tc>
        <w:tc>
          <w:tcPr>
            <w:tcW w:w="1440" w:type="dxa"/>
            <w:shd w:val="clear" w:color="auto" w:fill="auto"/>
            <w:noWrap/>
            <w:vAlign w:val="center"/>
          </w:tcPr>
          <w:p w:rsidR="008C350F" w:rsidRDefault="008C350F">
            <w:pPr>
              <w:jc w:val="center"/>
              <w:rPr>
                <w:color w:val="000000"/>
                <w:sz w:val="20"/>
                <w:szCs w:val="20"/>
              </w:rPr>
            </w:pPr>
            <w:r>
              <w:rPr>
                <w:color w:val="000000"/>
                <w:sz w:val="20"/>
                <w:szCs w:val="20"/>
              </w:rPr>
              <w:t>21,183</w:t>
            </w:r>
          </w:p>
        </w:tc>
        <w:tc>
          <w:tcPr>
            <w:tcW w:w="1620" w:type="dxa"/>
            <w:shd w:val="clear" w:color="auto" w:fill="auto"/>
            <w:noWrap/>
            <w:vAlign w:val="center"/>
          </w:tcPr>
          <w:p w:rsidR="008C350F" w:rsidRDefault="008C350F">
            <w:pPr>
              <w:jc w:val="center"/>
              <w:rPr>
                <w:color w:val="000000"/>
                <w:sz w:val="20"/>
                <w:szCs w:val="20"/>
              </w:rPr>
            </w:pPr>
            <w:r>
              <w:rPr>
                <w:color w:val="000000"/>
                <w:sz w:val="20"/>
                <w:szCs w:val="20"/>
              </w:rPr>
              <w:t>1:37</w:t>
            </w:r>
          </w:p>
        </w:tc>
      </w:tr>
      <w:tr w:rsidR="008C350F" w:rsidRPr="0070547F" w:rsidTr="00C84147">
        <w:trPr>
          <w:trHeight w:hRule="exact" w:val="288"/>
        </w:trPr>
        <w:tc>
          <w:tcPr>
            <w:tcW w:w="1980" w:type="dxa"/>
            <w:shd w:val="clear" w:color="auto" w:fill="auto"/>
            <w:noWrap/>
            <w:vAlign w:val="center"/>
          </w:tcPr>
          <w:p w:rsidR="008C350F" w:rsidRDefault="008C350F">
            <w:pPr>
              <w:jc w:val="center"/>
              <w:rPr>
                <w:color w:val="000000"/>
                <w:sz w:val="20"/>
                <w:szCs w:val="20"/>
              </w:rPr>
            </w:pPr>
            <w:r>
              <w:rPr>
                <w:color w:val="000000"/>
                <w:sz w:val="20"/>
                <w:szCs w:val="20"/>
              </w:rPr>
              <w:t>Search</w:t>
            </w:r>
          </w:p>
        </w:tc>
        <w:tc>
          <w:tcPr>
            <w:tcW w:w="1440" w:type="dxa"/>
            <w:shd w:val="clear" w:color="auto" w:fill="auto"/>
            <w:noWrap/>
            <w:vAlign w:val="center"/>
          </w:tcPr>
          <w:p w:rsidR="008C350F" w:rsidRDefault="008C350F">
            <w:pPr>
              <w:jc w:val="center"/>
              <w:rPr>
                <w:color w:val="000000"/>
                <w:sz w:val="20"/>
                <w:szCs w:val="20"/>
              </w:rPr>
            </w:pPr>
            <w:r>
              <w:rPr>
                <w:color w:val="000000"/>
                <w:sz w:val="20"/>
                <w:szCs w:val="20"/>
              </w:rPr>
              <w:t>18,415</w:t>
            </w:r>
          </w:p>
        </w:tc>
        <w:tc>
          <w:tcPr>
            <w:tcW w:w="1620" w:type="dxa"/>
            <w:shd w:val="clear" w:color="auto" w:fill="auto"/>
            <w:noWrap/>
            <w:vAlign w:val="center"/>
          </w:tcPr>
          <w:p w:rsidR="008C350F" w:rsidRDefault="008C350F">
            <w:pPr>
              <w:jc w:val="center"/>
              <w:rPr>
                <w:color w:val="000000"/>
                <w:sz w:val="20"/>
                <w:szCs w:val="20"/>
              </w:rPr>
            </w:pPr>
            <w:r>
              <w:rPr>
                <w:color w:val="000000"/>
                <w:sz w:val="20"/>
                <w:szCs w:val="20"/>
              </w:rPr>
              <w:t>1:42</w:t>
            </w:r>
          </w:p>
        </w:tc>
      </w:tr>
      <w:tr w:rsidR="008C350F" w:rsidRPr="0070547F" w:rsidTr="00C84147">
        <w:trPr>
          <w:trHeight w:hRule="exact" w:val="288"/>
        </w:trPr>
        <w:tc>
          <w:tcPr>
            <w:tcW w:w="1980" w:type="dxa"/>
            <w:shd w:val="clear" w:color="auto" w:fill="auto"/>
            <w:noWrap/>
            <w:vAlign w:val="center"/>
          </w:tcPr>
          <w:p w:rsidR="008C350F" w:rsidRDefault="008C350F">
            <w:pPr>
              <w:jc w:val="center"/>
              <w:rPr>
                <w:color w:val="000000"/>
                <w:sz w:val="20"/>
                <w:szCs w:val="20"/>
              </w:rPr>
            </w:pPr>
            <w:r>
              <w:rPr>
                <w:color w:val="000000"/>
                <w:sz w:val="20"/>
                <w:szCs w:val="20"/>
              </w:rPr>
              <w:t>Services</w:t>
            </w:r>
          </w:p>
        </w:tc>
        <w:tc>
          <w:tcPr>
            <w:tcW w:w="1440" w:type="dxa"/>
            <w:shd w:val="clear" w:color="auto" w:fill="auto"/>
            <w:noWrap/>
            <w:vAlign w:val="center"/>
          </w:tcPr>
          <w:p w:rsidR="008C350F" w:rsidRDefault="008C350F">
            <w:pPr>
              <w:jc w:val="center"/>
              <w:rPr>
                <w:color w:val="000000"/>
                <w:sz w:val="20"/>
                <w:szCs w:val="20"/>
              </w:rPr>
            </w:pPr>
            <w:r>
              <w:rPr>
                <w:color w:val="000000"/>
                <w:sz w:val="20"/>
                <w:szCs w:val="20"/>
              </w:rPr>
              <w:t>15,508</w:t>
            </w:r>
          </w:p>
        </w:tc>
        <w:tc>
          <w:tcPr>
            <w:tcW w:w="1620" w:type="dxa"/>
            <w:shd w:val="clear" w:color="auto" w:fill="auto"/>
            <w:noWrap/>
            <w:vAlign w:val="center"/>
          </w:tcPr>
          <w:p w:rsidR="008C350F" w:rsidRDefault="008C350F">
            <w:pPr>
              <w:jc w:val="center"/>
              <w:rPr>
                <w:color w:val="000000"/>
                <w:sz w:val="20"/>
                <w:szCs w:val="20"/>
              </w:rPr>
            </w:pPr>
            <w:r>
              <w:rPr>
                <w:color w:val="000000"/>
                <w:sz w:val="20"/>
                <w:szCs w:val="20"/>
              </w:rPr>
              <w:t>1:32</w:t>
            </w:r>
          </w:p>
        </w:tc>
      </w:tr>
      <w:tr w:rsidR="008C350F" w:rsidRPr="0070547F" w:rsidTr="00C84147">
        <w:trPr>
          <w:trHeight w:hRule="exact" w:val="288"/>
        </w:trPr>
        <w:tc>
          <w:tcPr>
            <w:tcW w:w="1980" w:type="dxa"/>
            <w:shd w:val="clear" w:color="auto" w:fill="auto"/>
            <w:noWrap/>
            <w:vAlign w:val="center"/>
          </w:tcPr>
          <w:p w:rsidR="008C350F" w:rsidRDefault="008C350F">
            <w:pPr>
              <w:jc w:val="center"/>
              <w:rPr>
                <w:color w:val="000000"/>
                <w:sz w:val="20"/>
                <w:szCs w:val="20"/>
              </w:rPr>
            </w:pPr>
            <w:r>
              <w:rPr>
                <w:color w:val="000000"/>
                <w:sz w:val="20"/>
                <w:szCs w:val="20"/>
              </w:rPr>
              <w:t>Business Center</w:t>
            </w:r>
          </w:p>
        </w:tc>
        <w:tc>
          <w:tcPr>
            <w:tcW w:w="1440" w:type="dxa"/>
            <w:shd w:val="clear" w:color="auto" w:fill="auto"/>
            <w:noWrap/>
            <w:vAlign w:val="center"/>
          </w:tcPr>
          <w:p w:rsidR="008C350F" w:rsidRDefault="008C350F">
            <w:pPr>
              <w:jc w:val="center"/>
              <w:rPr>
                <w:color w:val="000000"/>
                <w:sz w:val="20"/>
                <w:szCs w:val="20"/>
              </w:rPr>
            </w:pPr>
            <w:r>
              <w:rPr>
                <w:color w:val="000000"/>
                <w:sz w:val="20"/>
                <w:szCs w:val="20"/>
              </w:rPr>
              <w:t>15,396</w:t>
            </w:r>
          </w:p>
        </w:tc>
        <w:tc>
          <w:tcPr>
            <w:tcW w:w="1620" w:type="dxa"/>
            <w:shd w:val="clear" w:color="auto" w:fill="auto"/>
            <w:noWrap/>
            <w:vAlign w:val="center"/>
          </w:tcPr>
          <w:p w:rsidR="008C350F" w:rsidRDefault="008C350F">
            <w:pPr>
              <w:jc w:val="center"/>
              <w:rPr>
                <w:color w:val="000000"/>
                <w:sz w:val="20"/>
                <w:szCs w:val="20"/>
              </w:rPr>
            </w:pPr>
            <w:r>
              <w:rPr>
                <w:color w:val="000000"/>
                <w:sz w:val="20"/>
                <w:szCs w:val="20"/>
              </w:rPr>
              <w:t>2:56</w:t>
            </w:r>
          </w:p>
        </w:tc>
      </w:tr>
      <w:tr w:rsidR="008C350F" w:rsidRPr="0070547F" w:rsidTr="00C84147">
        <w:trPr>
          <w:trHeight w:hRule="exact" w:val="288"/>
        </w:trPr>
        <w:tc>
          <w:tcPr>
            <w:tcW w:w="1980" w:type="dxa"/>
            <w:shd w:val="clear" w:color="auto" w:fill="auto"/>
            <w:noWrap/>
            <w:vAlign w:val="center"/>
          </w:tcPr>
          <w:p w:rsidR="008C350F" w:rsidRDefault="008C350F">
            <w:pPr>
              <w:jc w:val="center"/>
              <w:rPr>
                <w:color w:val="000000"/>
                <w:sz w:val="20"/>
                <w:szCs w:val="20"/>
              </w:rPr>
            </w:pPr>
            <w:r>
              <w:rPr>
                <w:color w:val="000000"/>
                <w:sz w:val="20"/>
                <w:szCs w:val="20"/>
              </w:rPr>
              <w:t>Employment</w:t>
            </w:r>
          </w:p>
        </w:tc>
        <w:tc>
          <w:tcPr>
            <w:tcW w:w="1440" w:type="dxa"/>
            <w:shd w:val="clear" w:color="auto" w:fill="auto"/>
            <w:noWrap/>
            <w:vAlign w:val="center"/>
          </w:tcPr>
          <w:p w:rsidR="008C350F" w:rsidRDefault="008C350F">
            <w:pPr>
              <w:jc w:val="center"/>
              <w:rPr>
                <w:color w:val="000000"/>
                <w:sz w:val="20"/>
                <w:szCs w:val="20"/>
              </w:rPr>
            </w:pPr>
            <w:r>
              <w:rPr>
                <w:color w:val="000000"/>
                <w:sz w:val="20"/>
                <w:szCs w:val="20"/>
              </w:rPr>
              <w:t>10,702</w:t>
            </w:r>
          </w:p>
        </w:tc>
        <w:tc>
          <w:tcPr>
            <w:tcW w:w="1620" w:type="dxa"/>
            <w:shd w:val="clear" w:color="auto" w:fill="auto"/>
            <w:noWrap/>
            <w:vAlign w:val="center"/>
          </w:tcPr>
          <w:p w:rsidR="008C350F" w:rsidRDefault="008C350F">
            <w:pPr>
              <w:jc w:val="center"/>
              <w:rPr>
                <w:color w:val="000000"/>
                <w:sz w:val="20"/>
                <w:szCs w:val="20"/>
              </w:rPr>
            </w:pPr>
            <w:r>
              <w:rPr>
                <w:color w:val="000000"/>
                <w:sz w:val="20"/>
                <w:szCs w:val="20"/>
              </w:rPr>
              <w:t>1:24</w:t>
            </w:r>
          </w:p>
        </w:tc>
      </w:tr>
    </w:tbl>
    <w:p w:rsidR="00CE183F" w:rsidRDefault="00CE183F" w:rsidP="00110A59">
      <w:pPr>
        <w:spacing w:after="0" w:line="240" w:lineRule="auto"/>
        <w:rPr>
          <w:rFonts w:ascii="Cambria" w:hAnsi="Cambria"/>
          <w:b/>
          <w:color w:val="5283BE"/>
          <w:sz w:val="32"/>
          <w:szCs w:val="32"/>
        </w:rPr>
      </w:pPr>
    </w:p>
    <w:p w:rsidR="00F51399" w:rsidRDefault="00F51399" w:rsidP="00110A59">
      <w:pPr>
        <w:spacing w:after="0" w:line="240" w:lineRule="auto"/>
        <w:rPr>
          <w:rFonts w:ascii="Cambria" w:hAnsi="Cambria"/>
          <w:b/>
          <w:color w:val="5283BE"/>
          <w:sz w:val="32"/>
          <w:szCs w:val="32"/>
        </w:rPr>
      </w:pPr>
      <w:r w:rsidRPr="004005D6">
        <w:rPr>
          <w:rFonts w:ascii="Cambria" w:hAnsi="Cambria"/>
          <w:b/>
          <w:color w:val="5283BE"/>
          <w:sz w:val="32"/>
          <w:szCs w:val="32"/>
        </w:rPr>
        <w:t xml:space="preserve">Marketing </w:t>
      </w:r>
    </w:p>
    <w:p w:rsidR="00F51399" w:rsidRDefault="00F51399" w:rsidP="009F4C93">
      <w:pPr>
        <w:pStyle w:val="NoSpacing"/>
      </w:pPr>
    </w:p>
    <w:tbl>
      <w:tblPr>
        <w:tblW w:w="972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080"/>
        <w:gridCol w:w="3060"/>
        <w:gridCol w:w="1800"/>
        <w:gridCol w:w="3780"/>
      </w:tblGrid>
      <w:tr w:rsidR="0064200C" w:rsidRPr="0064200C" w:rsidTr="00E56F8A">
        <w:trPr>
          <w:trHeight w:val="288"/>
        </w:trPr>
        <w:tc>
          <w:tcPr>
            <w:tcW w:w="1080" w:type="dxa"/>
            <w:tcBorders>
              <w:top w:val="single" w:sz="4" w:space="0" w:color="C6D9F1"/>
              <w:left w:val="single" w:sz="4" w:space="0" w:color="C6D9F1"/>
              <w:bottom w:val="single" w:sz="4" w:space="0" w:color="C6D9F1"/>
              <w:right w:val="single" w:sz="4" w:space="0" w:color="C6D9F1"/>
            </w:tcBorders>
            <w:shd w:val="clear" w:color="auto" w:fill="auto"/>
            <w:vAlign w:val="center"/>
          </w:tcPr>
          <w:p w:rsidR="0064200C" w:rsidRPr="0064200C" w:rsidRDefault="0064200C" w:rsidP="00E56F8A">
            <w:pPr>
              <w:spacing w:after="0" w:line="240" w:lineRule="auto"/>
              <w:jc w:val="center"/>
              <w:rPr>
                <w:rFonts w:cs="Calibri"/>
                <w:b/>
                <w:bCs/>
                <w:color w:val="000000"/>
                <w:sz w:val="20"/>
                <w:szCs w:val="20"/>
              </w:rPr>
            </w:pPr>
            <w:r w:rsidRPr="0064200C">
              <w:rPr>
                <w:rFonts w:cs="Calibri"/>
                <w:b/>
                <w:bCs/>
                <w:color w:val="000000"/>
                <w:sz w:val="20"/>
                <w:szCs w:val="20"/>
              </w:rPr>
              <w:t>Agency</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64200C" w:rsidRPr="0064200C" w:rsidRDefault="0064200C" w:rsidP="00E56F8A">
            <w:pPr>
              <w:spacing w:after="0" w:line="240" w:lineRule="auto"/>
              <w:jc w:val="center"/>
              <w:rPr>
                <w:rFonts w:cs="Calibri"/>
                <w:b/>
                <w:bCs/>
                <w:color w:val="000000"/>
                <w:sz w:val="20"/>
                <w:szCs w:val="20"/>
              </w:rPr>
            </w:pPr>
            <w:r w:rsidRPr="0064200C">
              <w:rPr>
                <w:rFonts w:cs="Calibri"/>
                <w:b/>
                <w:bCs/>
                <w:color w:val="000000"/>
                <w:sz w:val="20"/>
                <w:szCs w:val="20"/>
              </w:rPr>
              <w:t>Service</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64200C" w:rsidRPr="0064200C" w:rsidRDefault="0064200C" w:rsidP="00E56F8A">
            <w:pPr>
              <w:spacing w:after="0" w:line="240" w:lineRule="auto"/>
              <w:jc w:val="center"/>
              <w:rPr>
                <w:rFonts w:cs="Calibri"/>
                <w:b/>
                <w:bCs/>
                <w:color w:val="000000"/>
                <w:sz w:val="20"/>
                <w:szCs w:val="20"/>
              </w:rPr>
            </w:pPr>
            <w:r w:rsidRPr="0064200C">
              <w:rPr>
                <w:rFonts w:cs="Calibri"/>
                <w:b/>
                <w:bCs/>
                <w:color w:val="000000"/>
                <w:sz w:val="20"/>
                <w:szCs w:val="20"/>
              </w:rPr>
              <w:t>Type</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center"/>
          </w:tcPr>
          <w:p w:rsidR="0064200C" w:rsidRPr="0064200C" w:rsidRDefault="0064200C" w:rsidP="00E56F8A">
            <w:pPr>
              <w:spacing w:after="0" w:line="240" w:lineRule="auto"/>
              <w:jc w:val="center"/>
              <w:rPr>
                <w:rFonts w:cs="Calibri"/>
                <w:b/>
                <w:bCs/>
                <w:color w:val="000000"/>
                <w:sz w:val="20"/>
                <w:szCs w:val="20"/>
              </w:rPr>
            </w:pPr>
            <w:r w:rsidRPr="0064200C">
              <w:rPr>
                <w:rFonts w:cs="Calibri"/>
                <w:b/>
                <w:bCs/>
                <w:color w:val="000000"/>
                <w:sz w:val="20"/>
                <w:szCs w:val="20"/>
              </w:rPr>
              <w:t>Description</w:t>
            </w:r>
          </w:p>
        </w:tc>
      </w:tr>
      <w:tr w:rsidR="008C350F" w:rsidRPr="0064200C" w:rsidTr="00E56F8A">
        <w:trPr>
          <w:trHeight w:val="288"/>
        </w:trPr>
        <w:tc>
          <w:tcPr>
            <w:tcW w:w="108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KANSAS! Magazine</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National Donut Day</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Shared Photo</w:t>
            </w:r>
          </w:p>
        </w:tc>
      </w:tr>
      <w:tr w:rsidR="008C350F" w:rsidRPr="0064200C" w:rsidTr="00E56F8A">
        <w:trPr>
          <w:trHeight w:val="288"/>
        </w:trPr>
        <w:tc>
          <w:tcPr>
            <w:tcW w:w="108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KSDE</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Summer Food Service Program</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Kick-Off Week</w:t>
            </w:r>
          </w:p>
        </w:tc>
      </w:tr>
      <w:tr w:rsidR="008C350F" w:rsidRPr="0064200C" w:rsidTr="00E56F8A">
        <w:trPr>
          <w:trHeight w:val="288"/>
        </w:trPr>
        <w:tc>
          <w:tcPr>
            <w:tcW w:w="108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KDWPT</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Go Fish!</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Official Site Promotion</w:t>
            </w:r>
          </w:p>
        </w:tc>
      </w:tr>
      <w:tr w:rsidR="008C350F" w:rsidRPr="0064200C" w:rsidTr="00E56F8A">
        <w:trPr>
          <w:trHeight w:val="288"/>
        </w:trPr>
        <w:tc>
          <w:tcPr>
            <w:tcW w:w="108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KDWPT</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Kansas State Parks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Official Site Promotion</w:t>
            </w:r>
          </w:p>
        </w:tc>
      </w:tr>
      <w:tr w:rsidR="008C350F" w:rsidRPr="0064200C" w:rsidTr="00E56F8A">
        <w:trPr>
          <w:trHeight w:val="288"/>
        </w:trPr>
        <w:tc>
          <w:tcPr>
            <w:tcW w:w="108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KDWPT</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Boating</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center"/>
          </w:tcPr>
          <w:p w:rsidR="008C350F" w:rsidRDefault="008C350F" w:rsidP="00E56F8A">
            <w:pPr>
              <w:jc w:val="center"/>
              <w:rPr>
                <w:color w:val="000000"/>
                <w:sz w:val="20"/>
                <w:szCs w:val="20"/>
              </w:rPr>
            </w:pPr>
            <w:r>
              <w:rPr>
                <w:color w:val="000000"/>
                <w:sz w:val="20"/>
                <w:szCs w:val="20"/>
              </w:rPr>
              <w:t>Official Site Promotion</w:t>
            </w:r>
          </w:p>
        </w:tc>
      </w:tr>
    </w:tbl>
    <w:p w:rsidR="00C96274" w:rsidRDefault="00C96274" w:rsidP="00110A59">
      <w:pPr>
        <w:spacing w:after="0" w:line="240" w:lineRule="auto"/>
        <w:rPr>
          <w:rFonts w:ascii="Garamond" w:hAnsi="Garamond"/>
          <w:b/>
          <w:sz w:val="32"/>
          <w:szCs w:val="32"/>
        </w:rPr>
      </w:pPr>
    </w:p>
    <w:p w:rsidR="00E56F8A" w:rsidRDefault="00E56F8A" w:rsidP="00110A59">
      <w:pPr>
        <w:spacing w:after="0" w:line="240" w:lineRule="auto"/>
        <w:rPr>
          <w:rFonts w:ascii="Garamond" w:hAnsi="Garamond"/>
          <w:b/>
          <w:sz w:val="32"/>
          <w:szCs w:val="32"/>
        </w:rPr>
      </w:pPr>
    </w:p>
    <w:p w:rsidR="00E56F8A" w:rsidRDefault="00E56F8A" w:rsidP="00110A59">
      <w:pPr>
        <w:spacing w:after="0" w:line="240" w:lineRule="auto"/>
        <w:rPr>
          <w:rFonts w:ascii="Garamond" w:hAnsi="Garamond"/>
          <w:b/>
          <w:sz w:val="32"/>
          <w:szCs w:val="32"/>
        </w:rPr>
      </w:pPr>
    </w:p>
    <w:p w:rsidR="00E56F8A" w:rsidRDefault="00E56F8A" w:rsidP="00110A59">
      <w:pPr>
        <w:spacing w:after="0" w:line="240" w:lineRule="auto"/>
        <w:rPr>
          <w:rFonts w:ascii="Garamond" w:hAnsi="Garamond"/>
          <w:b/>
          <w:sz w:val="32"/>
          <w:szCs w:val="32"/>
        </w:rPr>
      </w:pPr>
    </w:p>
    <w:p w:rsidR="00F51399" w:rsidRDefault="00D813F4" w:rsidP="00110A59">
      <w:pPr>
        <w:spacing w:after="0" w:line="240" w:lineRule="auto"/>
        <w:rPr>
          <w:rFonts w:ascii="Cambria" w:hAnsi="Cambria"/>
          <w:b/>
          <w:color w:val="5283BE"/>
          <w:sz w:val="32"/>
          <w:szCs w:val="32"/>
        </w:rPr>
      </w:pPr>
      <w:r w:rsidRPr="001046C4">
        <w:rPr>
          <w:rFonts w:ascii="Cambria" w:hAnsi="Cambria"/>
          <w:b/>
          <w:color w:val="5283BE"/>
          <w:sz w:val="32"/>
          <w:szCs w:val="32"/>
        </w:rPr>
        <w:lastRenderedPageBreak/>
        <w:t>Post Proje</w:t>
      </w:r>
      <w:r w:rsidR="007D4050" w:rsidRPr="001046C4">
        <w:rPr>
          <w:rFonts w:ascii="Cambria" w:hAnsi="Cambria"/>
          <w:b/>
          <w:color w:val="5283BE"/>
          <w:sz w:val="32"/>
          <w:szCs w:val="32"/>
        </w:rPr>
        <w:t>ct Surveys</w:t>
      </w:r>
    </w:p>
    <w:p w:rsidR="00E56F8A" w:rsidRPr="0072072B" w:rsidRDefault="00E56F8A" w:rsidP="00110A59">
      <w:pPr>
        <w:spacing w:after="0" w:line="240" w:lineRule="auto"/>
        <w:rPr>
          <w:rFonts w:ascii="Cambria" w:hAnsi="Cambria"/>
          <w:b/>
          <w:color w:val="5283BE"/>
          <w:sz w:val="32"/>
          <w:szCs w:val="32"/>
        </w:rPr>
      </w:pPr>
    </w:p>
    <w:tbl>
      <w:tblPr>
        <w:tblW w:w="110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574"/>
        <w:gridCol w:w="450"/>
        <w:gridCol w:w="512"/>
        <w:gridCol w:w="568"/>
        <w:gridCol w:w="450"/>
        <w:gridCol w:w="630"/>
        <w:gridCol w:w="450"/>
        <w:gridCol w:w="630"/>
        <w:gridCol w:w="630"/>
        <w:gridCol w:w="4590"/>
      </w:tblGrid>
      <w:tr w:rsidR="00317818" w:rsidTr="00F41F87">
        <w:trPr>
          <w:cantSplit/>
          <w:trHeight w:val="3554"/>
        </w:trPr>
        <w:tc>
          <w:tcPr>
            <w:tcW w:w="1586" w:type="dxa"/>
          </w:tcPr>
          <w:p w:rsidR="00F64E56" w:rsidRPr="001D4800" w:rsidRDefault="00F64E56" w:rsidP="001D4800">
            <w:pPr>
              <w:spacing w:after="0" w:line="240" w:lineRule="auto"/>
              <w:rPr>
                <w:rFonts w:ascii="Garamond" w:hAnsi="Garamond"/>
                <w:b/>
                <w:sz w:val="32"/>
                <w:szCs w:val="32"/>
              </w:rPr>
            </w:pPr>
          </w:p>
        </w:tc>
        <w:tc>
          <w:tcPr>
            <w:tcW w:w="574"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Date collected</w:t>
            </w:r>
          </w:p>
          <w:p w:rsidR="00F64E56" w:rsidRPr="001D4800" w:rsidRDefault="00F64E56" w:rsidP="001D4800">
            <w:pPr>
              <w:spacing w:after="0" w:line="240" w:lineRule="auto"/>
              <w:ind w:left="113" w:right="113"/>
              <w:rPr>
                <w:rFonts w:ascii="Garamond" w:hAnsi="Garamond"/>
                <w:b/>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Treated respectfully by Kansas.gov staff</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tc>
        <w:tc>
          <w:tcPr>
            <w:tcW w:w="512"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Understood the process your project was to go through</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tc>
        <w:tc>
          <w:tcPr>
            <w:tcW w:w="568"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As involved in the process as you wanted to be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Kept informed of projects progress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Kansas.gov met their commitments to the project timelines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Quality of the product (application or Web site)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Timely responses of Kansas.gov staff to requests/messages</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Kansas.gov staff demonstrated expert knowledge in web design and development </w:t>
            </w:r>
          </w:p>
          <w:p w:rsidR="00F64E56" w:rsidRPr="001D4800" w:rsidRDefault="00F64E56" w:rsidP="001D4800">
            <w:pPr>
              <w:spacing w:after="0" w:line="240" w:lineRule="auto"/>
              <w:ind w:left="113" w:right="113"/>
              <w:rPr>
                <w:rFonts w:ascii="Garamond" w:hAnsi="Garamond"/>
                <w:b/>
                <w:sz w:val="32"/>
                <w:szCs w:val="32"/>
              </w:rPr>
            </w:pPr>
          </w:p>
        </w:tc>
        <w:tc>
          <w:tcPr>
            <w:tcW w:w="459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Comments</w:t>
            </w:r>
          </w:p>
          <w:p w:rsidR="00F64E56" w:rsidRPr="001D4800" w:rsidRDefault="00F64E56" w:rsidP="001D4800">
            <w:pPr>
              <w:spacing w:after="0" w:line="240" w:lineRule="auto"/>
              <w:ind w:left="113" w:right="113"/>
              <w:rPr>
                <w:rFonts w:ascii="Garamond" w:hAnsi="Garamond"/>
                <w:b/>
                <w:sz w:val="32"/>
                <w:szCs w:val="32"/>
              </w:rPr>
            </w:pPr>
          </w:p>
        </w:tc>
      </w:tr>
      <w:tr w:rsidR="00494634" w:rsidTr="00F41F87">
        <w:tc>
          <w:tcPr>
            <w:tcW w:w="1586" w:type="dxa"/>
          </w:tcPr>
          <w:p w:rsidR="00494634" w:rsidRPr="00707D6B" w:rsidRDefault="00494634" w:rsidP="00707D6B">
            <w:pPr>
              <w:pStyle w:val="ListParagraph"/>
              <w:numPr>
                <w:ilvl w:val="0"/>
                <w:numId w:val="5"/>
              </w:numPr>
              <w:rPr>
                <w:rFonts w:cs="Calibri"/>
                <w:b/>
                <w:bCs/>
                <w:color w:val="000000"/>
                <w:sz w:val="16"/>
                <w:szCs w:val="16"/>
              </w:rPr>
            </w:pPr>
            <w:r w:rsidRPr="00707D6B">
              <w:rPr>
                <w:rFonts w:cs="Calibri"/>
                <w:b/>
                <w:bCs/>
                <w:color w:val="000000"/>
                <w:sz w:val="16"/>
                <w:szCs w:val="16"/>
              </w:rPr>
              <w:t>USD 216</w:t>
            </w:r>
            <w:r w:rsidR="00F41F87" w:rsidRPr="00707D6B">
              <w:rPr>
                <w:rFonts w:cs="Calibri"/>
                <w:b/>
                <w:bCs/>
                <w:color w:val="000000"/>
                <w:sz w:val="16"/>
                <w:szCs w:val="16"/>
              </w:rPr>
              <w:t xml:space="preserve"> Louisburg</w:t>
            </w:r>
            <w:r w:rsidRPr="00707D6B">
              <w:rPr>
                <w:rFonts w:cs="Calibri"/>
                <w:b/>
                <w:bCs/>
                <w:color w:val="000000"/>
                <w:sz w:val="16"/>
                <w:szCs w:val="16"/>
              </w:rPr>
              <w:t xml:space="preserve"> – KanPay Counter</w:t>
            </w:r>
          </w:p>
        </w:tc>
        <w:tc>
          <w:tcPr>
            <w:tcW w:w="574" w:type="dxa"/>
            <w:vAlign w:val="bottom"/>
          </w:tcPr>
          <w:p w:rsidR="00494634" w:rsidRDefault="00494634" w:rsidP="001D4800">
            <w:pPr>
              <w:jc w:val="right"/>
              <w:rPr>
                <w:rFonts w:cs="Calibri"/>
                <w:color w:val="000000"/>
                <w:sz w:val="12"/>
                <w:szCs w:val="12"/>
              </w:rPr>
            </w:pPr>
            <w:r>
              <w:rPr>
                <w:rFonts w:cs="Calibri"/>
                <w:color w:val="000000"/>
                <w:sz w:val="12"/>
                <w:szCs w:val="12"/>
              </w:rPr>
              <w:t>01-05</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5</w:t>
            </w:r>
          </w:p>
        </w:tc>
        <w:tc>
          <w:tcPr>
            <w:tcW w:w="512"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568"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2</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4590" w:type="dxa"/>
          </w:tcPr>
          <w:p w:rsidR="00494634" w:rsidRDefault="00494634" w:rsidP="001D4800">
            <w:pPr>
              <w:spacing w:after="0" w:line="240" w:lineRule="auto"/>
              <w:rPr>
                <w:b/>
                <w:sz w:val="16"/>
                <w:szCs w:val="16"/>
              </w:rPr>
            </w:pPr>
            <w:r>
              <w:rPr>
                <w:b/>
                <w:sz w:val="16"/>
                <w:szCs w:val="16"/>
              </w:rPr>
              <w:t xml:space="preserve">While there are some 3s listed here, I think that may be more of a function that our original developer went on maternity leave in the middle of the project. We also experienced a delay in getting the swiping instruments installed due to lack of product. It would be helpful to have a document that outlines all the steps required before the process begins. We got a bit bogged down in the creation of the bank sites and the penny tests. Had we known what information was necessary we could have been gathering that ahead of time. Todd and Jenna have been wonderful to work with and we look forward to using this process in our buildings. </w:t>
            </w:r>
          </w:p>
        </w:tc>
      </w:tr>
      <w:tr w:rsidR="00494634" w:rsidTr="00F41F87">
        <w:tc>
          <w:tcPr>
            <w:tcW w:w="1586" w:type="dxa"/>
          </w:tcPr>
          <w:p w:rsidR="00494634" w:rsidRPr="00707D6B" w:rsidRDefault="00494634" w:rsidP="00707D6B">
            <w:pPr>
              <w:pStyle w:val="ListParagraph"/>
              <w:numPr>
                <w:ilvl w:val="0"/>
                <w:numId w:val="5"/>
              </w:numPr>
              <w:rPr>
                <w:rFonts w:cs="Calibri"/>
                <w:b/>
                <w:bCs/>
                <w:color w:val="000000"/>
                <w:sz w:val="16"/>
                <w:szCs w:val="16"/>
              </w:rPr>
            </w:pPr>
            <w:r w:rsidRPr="00707D6B">
              <w:rPr>
                <w:rFonts w:cs="Calibri"/>
                <w:b/>
                <w:bCs/>
                <w:color w:val="000000"/>
                <w:sz w:val="16"/>
                <w:szCs w:val="16"/>
              </w:rPr>
              <w:t>OJA</w:t>
            </w:r>
            <w:r w:rsidR="00F41F87" w:rsidRPr="00707D6B">
              <w:rPr>
                <w:rFonts w:cs="Calibri"/>
                <w:b/>
                <w:bCs/>
                <w:color w:val="000000"/>
                <w:sz w:val="16"/>
                <w:szCs w:val="16"/>
              </w:rPr>
              <w:t xml:space="preserve"> – DCRS Enhancement</w:t>
            </w:r>
          </w:p>
        </w:tc>
        <w:tc>
          <w:tcPr>
            <w:tcW w:w="574" w:type="dxa"/>
            <w:vAlign w:val="bottom"/>
          </w:tcPr>
          <w:p w:rsidR="00494634" w:rsidRDefault="00494634" w:rsidP="001D4800">
            <w:pPr>
              <w:jc w:val="right"/>
              <w:rPr>
                <w:rFonts w:cs="Calibri"/>
                <w:color w:val="000000"/>
                <w:sz w:val="12"/>
                <w:szCs w:val="12"/>
              </w:rPr>
            </w:pPr>
            <w:r>
              <w:rPr>
                <w:rFonts w:cs="Calibri"/>
                <w:color w:val="000000"/>
                <w:sz w:val="12"/>
                <w:szCs w:val="12"/>
              </w:rPr>
              <w:t>01-07</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512"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568"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90" w:type="dxa"/>
          </w:tcPr>
          <w:p w:rsidR="00494634" w:rsidRDefault="00F41F87" w:rsidP="001D4800">
            <w:pPr>
              <w:spacing w:after="0" w:line="240" w:lineRule="auto"/>
              <w:rPr>
                <w:b/>
                <w:sz w:val="16"/>
                <w:szCs w:val="16"/>
              </w:rPr>
            </w:pPr>
            <w:r>
              <w:rPr>
                <w:b/>
                <w:sz w:val="16"/>
                <w:szCs w:val="16"/>
              </w:rPr>
              <w:t>N/A</w:t>
            </w:r>
          </w:p>
        </w:tc>
      </w:tr>
      <w:tr w:rsidR="00402D0F" w:rsidTr="00F41F87">
        <w:tc>
          <w:tcPr>
            <w:tcW w:w="1586" w:type="dxa"/>
          </w:tcPr>
          <w:p w:rsidR="00402D0F" w:rsidRPr="00707D6B" w:rsidRDefault="00107A89" w:rsidP="00707D6B">
            <w:pPr>
              <w:pStyle w:val="ListParagraph"/>
              <w:numPr>
                <w:ilvl w:val="0"/>
                <w:numId w:val="5"/>
              </w:numPr>
              <w:rPr>
                <w:rFonts w:cs="Calibri"/>
                <w:b/>
                <w:bCs/>
                <w:color w:val="000000"/>
                <w:sz w:val="16"/>
                <w:szCs w:val="16"/>
              </w:rPr>
            </w:pPr>
            <w:r w:rsidRPr="00707D6B">
              <w:rPr>
                <w:rFonts w:cs="Calibri"/>
                <w:b/>
                <w:bCs/>
                <w:color w:val="000000"/>
                <w:sz w:val="16"/>
                <w:szCs w:val="16"/>
              </w:rPr>
              <w:t>USD 205</w:t>
            </w:r>
            <w:r w:rsidR="00F41F87" w:rsidRPr="00707D6B">
              <w:rPr>
                <w:rFonts w:cs="Calibri"/>
                <w:b/>
                <w:bCs/>
                <w:color w:val="000000"/>
                <w:sz w:val="16"/>
                <w:szCs w:val="16"/>
              </w:rPr>
              <w:t xml:space="preserve"> Bluestem</w:t>
            </w:r>
            <w:r w:rsidRPr="00707D6B">
              <w:rPr>
                <w:rFonts w:cs="Calibri"/>
                <w:b/>
                <w:bCs/>
                <w:color w:val="000000"/>
                <w:sz w:val="16"/>
                <w:szCs w:val="16"/>
              </w:rPr>
              <w:t>- KanPay Counter</w:t>
            </w:r>
          </w:p>
        </w:tc>
        <w:tc>
          <w:tcPr>
            <w:tcW w:w="574" w:type="dxa"/>
            <w:vAlign w:val="bottom"/>
          </w:tcPr>
          <w:p w:rsidR="00402D0F"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568"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4</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4590" w:type="dxa"/>
          </w:tcPr>
          <w:p w:rsidR="00402D0F" w:rsidRPr="001D4800" w:rsidRDefault="00107A89" w:rsidP="001D4800">
            <w:pPr>
              <w:spacing w:after="0" w:line="240" w:lineRule="auto"/>
              <w:rPr>
                <w:b/>
                <w:sz w:val="16"/>
                <w:szCs w:val="16"/>
              </w:rPr>
            </w:pPr>
            <w:r>
              <w:rPr>
                <w:b/>
                <w:sz w:val="16"/>
                <w:szCs w:val="16"/>
              </w:rPr>
              <w:t>“Still waiting on credit card scanners.” (EDIT: Survey participant was not aware that their Macs are not compatible with the available scanners. The project stakeholder at USD 205 was available and was able to provide clarity to the survey participant)</w:t>
            </w:r>
          </w:p>
        </w:tc>
      </w:tr>
      <w:tr w:rsidR="001E5FB2" w:rsidTr="00F41F87">
        <w:tc>
          <w:tcPr>
            <w:tcW w:w="1586" w:type="dxa"/>
          </w:tcPr>
          <w:p w:rsidR="001E5FB2" w:rsidRPr="00707D6B" w:rsidRDefault="001E5FB2" w:rsidP="00707D6B">
            <w:pPr>
              <w:pStyle w:val="ListParagraph"/>
              <w:numPr>
                <w:ilvl w:val="0"/>
                <w:numId w:val="5"/>
              </w:numPr>
              <w:rPr>
                <w:rFonts w:cs="Calibri"/>
                <w:b/>
                <w:bCs/>
                <w:color w:val="000000"/>
                <w:sz w:val="16"/>
                <w:szCs w:val="16"/>
              </w:rPr>
            </w:pPr>
            <w:r w:rsidRPr="00707D6B">
              <w:rPr>
                <w:rFonts w:cs="Calibri"/>
                <w:b/>
                <w:bCs/>
                <w:color w:val="000000"/>
                <w:sz w:val="16"/>
                <w:szCs w:val="16"/>
              </w:rPr>
              <w:t>Cowley County – KanPay Counter</w:t>
            </w:r>
          </w:p>
        </w:tc>
        <w:tc>
          <w:tcPr>
            <w:tcW w:w="574" w:type="dxa"/>
            <w:vAlign w:val="bottom"/>
          </w:tcPr>
          <w:p w:rsidR="001E5FB2" w:rsidRDefault="001E5FB2" w:rsidP="001D4800">
            <w:pPr>
              <w:jc w:val="right"/>
              <w:rPr>
                <w:rFonts w:cs="Calibri"/>
                <w:color w:val="000000"/>
                <w:sz w:val="12"/>
                <w:szCs w:val="12"/>
              </w:rPr>
            </w:pPr>
            <w:r>
              <w:rPr>
                <w:rFonts w:cs="Calibri"/>
                <w:color w:val="000000"/>
                <w:sz w:val="12"/>
                <w:szCs w:val="12"/>
              </w:rPr>
              <w:t>02-06</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512"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568"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90" w:type="dxa"/>
          </w:tcPr>
          <w:p w:rsidR="001E5FB2" w:rsidRDefault="001E5FB2" w:rsidP="001D4800">
            <w:pPr>
              <w:spacing w:after="0" w:line="240" w:lineRule="auto"/>
              <w:rPr>
                <w:b/>
                <w:sz w:val="16"/>
                <w:szCs w:val="16"/>
              </w:rPr>
            </w:pPr>
            <w:r>
              <w:rPr>
                <w:b/>
                <w:sz w:val="16"/>
                <w:szCs w:val="16"/>
              </w:rPr>
              <w:t>N/A</w:t>
            </w:r>
          </w:p>
        </w:tc>
      </w:tr>
      <w:tr w:rsidR="00107A89" w:rsidTr="00F41F87">
        <w:tc>
          <w:tcPr>
            <w:tcW w:w="1586" w:type="dxa"/>
          </w:tcPr>
          <w:p w:rsidR="00107A89" w:rsidRPr="00707D6B" w:rsidRDefault="00107A89" w:rsidP="00707D6B">
            <w:pPr>
              <w:pStyle w:val="ListParagraph"/>
              <w:numPr>
                <w:ilvl w:val="0"/>
                <w:numId w:val="5"/>
              </w:numPr>
              <w:rPr>
                <w:rFonts w:cs="Calibri"/>
                <w:b/>
                <w:bCs/>
                <w:color w:val="000000"/>
                <w:sz w:val="16"/>
                <w:szCs w:val="16"/>
              </w:rPr>
            </w:pPr>
            <w:r w:rsidRPr="00707D6B">
              <w:rPr>
                <w:rFonts w:cs="Calibri"/>
                <w:b/>
                <w:bCs/>
                <w:color w:val="000000"/>
                <w:sz w:val="16"/>
                <w:szCs w:val="16"/>
              </w:rPr>
              <w:t>USD 499</w:t>
            </w:r>
            <w:r w:rsidR="00F41F87" w:rsidRPr="00707D6B">
              <w:rPr>
                <w:rFonts w:cs="Calibri"/>
                <w:b/>
                <w:bCs/>
                <w:color w:val="000000"/>
                <w:sz w:val="16"/>
                <w:szCs w:val="16"/>
              </w:rPr>
              <w:t xml:space="preserve"> Galena </w:t>
            </w:r>
            <w:r w:rsidRPr="00707D6B">
              <w:rPr>
                <w:rFonts w:cs="Calibri"/>
                <w:b/>
                <w:bCs/>
                <w:color w:val="000000"/>
                <w:sz w:val="16"/>
                <w:szCs w:val="16"/>
              </w:rPr>
              <w:t xml:space="preserve"> – KanPay Counter</w:t>
            </w:r>
          </w:p>
        </w:tc>
        <w:tc>
          <w:tcPr>
            <w:tcW w:w="574" w:type="dxa"/>
            <w:vAlign w:val="bottom"/>
          </w:tcPr>
          <w:p w:rsidR="00107A89"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68"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90" w:type="dxa"/>
          </w:tcPr>
          <w:p w:rsidR="00107A89" w:rsidRPr="001D4800" w:rsidRDefault="00107A89" w:rsidP="001D4800">
            <w:pPr>
              <w:spacing w:after="0" w:line="240" w:lineRule="auto"/>
              <w:rPr>
                <w:b/>
                <w:sz w:val="16"/>
                <w:szCs w:val="16"/>
              </w:rPr>
            </w:pPr>
            <w:r>
              <w:rPr>
                <w:b/>
                <w:sz w:val="16"/>
                <w:szCs w:val="16"/>
              </w:rPr>
              <w:t>N/A</w:t>
            </w:r>
          </w:p>
        </w:tc>
      </w:tr>
      <w:tr w:rsidR="00107A89" w:rsidTr="00F41F87">
        <w:tc>
          <w:tcPr>
            <w:tcW w:w="1586" w:type="dxa"/>
          </w:tcPr>
          <w:p w:rsidR="00107A89" w:rsidRPr="008236F4" w:rsidRDefault="00107A89" w:rsidP="00707D6B">
            <w:pPr>
              <w:pStyle w:val="ListParagraph"/>
              <w:numPr>
                <w:ilvl w:val="0"/>
                <w:numId w:val="5"/>
              </w:numPr>
              <w:rPr>
                <w:rFonts w:cs="Calibri"/>
                <w:b/>
                <w:bCs/>
                <w:color w:val="000000"/>
                <w:sz w:val="16"/>
                <w:szCs w:val="16"/>
              </w:rPr>
            </w:pPr>
            <w:r w:rsidRPr="008236F4">
              <w:rPr>
                <w:rFonts w:cs="Calibri"/>
                <w:b/>
                <w:bCs/>
                <w:color w:val="000000"/>
                <w:sz w:val="16"/>
                <w:szCs w:val="16"/>
              </w:rPr>
              <w:t xml:space="preserve">USD 260 </w:t>
            </w:r>
            <w:r w:rsidR="00F41F87" w:rsidRPr="008236F4">
              <w:rPr>
                <w:rFonts w:cs="Calibri"/>
                <w:b/>
                <w:bCs/>
                <w:color w:val="000000"/>
                <w:sz w:val="16"/>
                <w:szCs w:val="16"/>
              </w:rPr>
              <w:t xml:space="preserve">Derby </w:t>
            </w:r>
            <w:r w:rsidRPr="008236F4">
              <w:rPr>
                <w:rFonts w:cs="Calibri"/>
                <w:b/>
                <w:bCs/>
                <w:color w:val="000000"/>
                <w:sz w:val="16"/>
                <w:szCs w:val="16"/>
              </w:rPr>
              <w:t>– KanPay Counter</w:t>
            </w:r>
          </w:p>
        </w:tc>
        <w:tc>
          <w:tcPr>
            <w:tcW w:w="574" w:type="dxa"/>
            <w:vAlign w:val="bottom"/>
          </w:tcPr>
          <w:p w:rsidR="00107A89"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568"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90" w:type="dxa"/>
          </w:tcPr>
          <w:p w:rsidR="00107A89" w:rsidRPr="001D4800" w:rsidRDefault="00107A89" w:rsidP="001D4800">
            <w:pPr>
              <w:spacing w:after="0" w:line="240" w:lineRule="auto"/>
              <w:rPr>
                <w:b/>
                <w:sz w:val="16"/>
                <w:szCs w:val="16"/>
              </w:rPr>
            </w:pPr>
            <w:r>
              <w:rPr>
                <w:b/>
                <w:sz w:val="16"/>
                <w:szCs w:val="16"/>
              </w:rPr>
              <w:t>N/A</w:t>
            </w:r>
          </w:p>
        </w:tc>
      </w:tr>
      <w:tr w:rsidR="00317818" w:rsidTr="00F41F87">
        <w:tc>
          <w:tcPr>
            <w:tcW w:w="1586" w:type="dxa"/>
          </w:tcPr>
          <w:p w:rsidR="00106C05" w:rsidRPr="008236F4" w:rsidRDefault="000261D0" w:rsidP="00707D6B">
            <w:pPr>
              <w:pStyle w:val="ListParagraph"/>
              <w:numPr>
                <w:ilvl w:val="0"/>
                <w:numId w:val="5"/>
              </w:numPr>
              <w:rPr>
                <w:b/>
                <w:sz w:val="16"/>
                <w:szCs w:val="16"/>
              </w:rPr>
            </w:pPr>
            <w:r w:rsidRPr="008236F4">
              <w:rPr>
                <w:rFonts w:cs="Calibri"/>
                <w:b/>
                <w:bCs/>
                <w:color w:val="000000"/>
                <w:sz w:val="16"/>
                <w:szCs w:val="16"/>
              </w:rPr>
              <w:t>KSBTP – Business License Renewal Modifications</w:t>
            </w:r>
          </w:p>
        </w:tc>
        <w:tc>
          <w:tcPr>
            <w:tcW w:w="574" w:type="dxa"/>
            <w:vAlign w:val="bottom"/>
          </w:tcPr>
          <w:p w:rsidR="00106C05" w:rsidRPr="001D4800" w:rsidRDefault="000261D0" w:rsidP="001D4800">
            <w:pPr>
              <w:jc w:val="right"/>
              <w:rPr>
                <w:rFonts w:cs="Calibri"/>
                <w:color w:val="000000"/>
                <w:sz w:val="12"/>
                <w:szCs w:val="12"/>
              </w:rPr>
            </w:pPr>
            <w:r w:rsidRPr="001D4800">
              <w:rPr>
                <w:rFonts w:cs="Calibri"/>
                <w:color w:val="000000"/>
                <w:sz w:val="12"/>
                <w:szCs w:val="12"/>
              </w:rPr>
              <w:t>02-20</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512"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568"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4</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90" w:type="dxa"/>
          </w:tcPr>
          <w:p w:rsidR="00106C05" w:rsidRPr="001D4800" w:rsidRDefault="000261D0" w:rsidP="001D4800">
            <w:pPr>
              <w:spacing w:after="0" w:line="240" w:lineRule="auto"/>
              <w:rPr>
                <w:b/>
                <w:sz w:val="16"/>
                <w:szCs w:val="16"/>
              </w:rPr>
            </w:pPr>
            <w:r w:rsidRPr="001D4800">
              <w:rPr>
                <w:b/>
                <w:sz w:val="16"/>
                <w:szCs w:val="16"/>
              </w:rPr>
              <w:t>N/A</w:t>
            </w:r>
          </w:p>
        </w:tc>
      </w:tr>
      <w:tr w:rsidR="0006754D" w:rsidTr="00F41F87">
        <w:tc>
          <w:tcPr>
            <w:tcW w:w="1586" w:type="dxa"/>
          </w:tcPr>
          <w:p w:rsidR="0006754D" w:rsidRPr="00707D6B" w:rsidRDefault="0006754D" w:rsidP="00707D6B">
            <w:pPr>
              <w:pStyle w:val="ListParagraph"/>
              <w:numPr>
                <w:ilvl w:val="0"/>
                <w:numId w:val="5"/>
              </w:numPr>
              <w:rPr>
                <w:rFonts w:cs="Calibri"/>
                <w:b/>
                <w:bCs/>
                <w:color w:val="000000"/>
                <w:sz w:val="16"/>
                <w:szCs w:val="16"/>
              </w:rPr>
            </w:pPr>
            <w:r w:rsidRPr="00707D6B">
              <w:rPr>
                <w:rFonts w:cs="Calibri"/>
                <w:b/>
                <w:bCs/>
                <w:color w:val="000000"/>
                <w:sz w:val="16"/>
                <w:szCs w:val="16"/>
              </w:rPr>
              <w:t>Sedgwick County  - KanPay Counter</w:t>
            </w:r>
          </w:p>
        </w:tc>
        <w:tc>
          <w:tcPr>
            <w:tcW w:w="574" w:type="dxa"/>
            <w:vAlign w:val="bottom"/>
          </w:tcPr>
          <w:p w:rsidR="0006754D" w:rsidRPr="001D4800" w:rsidRDefault="0006754D" w:rsidP="001D4800">
            <w:pPr>
              <w:jc w:val="right"/>
              <w:rPr>
                <w:rFonts w:cs="Calibri"/>
                <w:color w:val="000000"/>
                <w:sz w:val="12"/>
                <w:szCs w:val="12"/>
              </w:rPr>
            </w:pPr>
            <w:r>
              <w:rPr>
                <w:rFonts w:cs="Calibri"/>
                <w:color w:val="000000"/>
                <w:sz w:val="12"/>
                <w:szCs w:val="12"/>
              </w:rPr>
              <w:t>03-25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512"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568"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90" w:type="dxa"/>
          </w:tcPr>
          <w:p w:rsidR="0006754D" w:rsidRPr="001D4800" w:rsidRDefault="0006754D" w:rsidP="001D4800">
            <w:pPr>
              <w:spacing w:after="0" w:line="240" w:lineRule="auto"/>
              <w:rPr>
                <w:b/>
                <w:sz w:val="16"/>
                <w:szCs w:val="16"/>
              </w:rPr>
            </w:pPr>
            <w:r>
              <w:rPr>
                <w:b/>
                <w:sz w:val="16"/>
                <w:szCs w:val="16"/>
              </w:rPr>
              <w:t>N/A</w:t>
            </w:r>
          </w:p>
        </w:tc>
      </w:tr>
      <w:tr w:rsidR="00707D6B" w:rsidTr="00F41F87">
        <w:tc>
          <w:tcPr>
            <w:tcW w:w="1586" w:type="dxa"/>
          </w:tcPr>
          <w:p w:rsidR="00707D6B" w:rsidRPr="00707D6B" w:rsidRDefault="00707D6B" w:rsidP="00707D6B">
            <w:pPr>
              <w:pStyle w:val="ListParagraph"/>
              <w:numPr>
                <w:ilvl w:val="0"/>
                <w:numId w:val="5"/>
              </w:numPr>
              <w:rPr>
                <w:rFonts w:cs="Calibri"/>
                <w:b/>
                <w:bCs/>
                <w:color w:val="000000"/>
                <w:sz w:val="16"/>
                <w:szCs w:val="16"/>
              </w:rPr>
            </w:pPr>
            <w:r w:rsidRPr="00707D6B">
              <w:rPr>
                <w:rFonts w:cs="Calibri"/>
                <w:b/>
                <w:bCs/>
                <w:color w:val="000000"/>
                <w:sz w:val="16"/>
                <w:szCs w:val="16"/>
              </w:rPr>
              <w:t xml:space="preserve">KSSBEO – ARBO </w:t>
            </w:r>
            <w:r w:rsidRPr="00707D6B">
              <w:rPr>
                <w:rFonts w:cs="Calibri"/>
                <w:b/>
                <w:bCs/>
                <w:color w:val="000000"/>
                <w:sz w:val="16"/>
                <w:szCs w:val="16"/>
              </w:rPr>
              <w:lastRenderedPageBreak/>
              <w:t>Codes</w:t>
            </w:r>
          </w:p>
        </w:tc>
        <w:tc>
          <w:tcPr>
            <w:tcW w:w="574" w:type="dxa"/>
            <w:vAlign w:val="bottom"/>
          </w:tcPr>
          <w:p w:rsidR="00707D6B" w:rsidRDefault="00707D6B" w:rsidP="00707D6B">
            <w:pPr>
              <w:jc w:val="right"/>
              <w:rPr>
                <w:rFonts w:cs="Calibri"/>
                <w:color w:val="000000"/>
                <w:sz w:val="12"/>
                <w:szCs w:val="12"/>
              </w:rPr>
            </w:pPr>
            <w:r>
              <w:rPr>
                <w:rFonts w:cs="Calibri"/>
                <w:color w:val="000000"/>
                <w:sz w:val="12"/>
                <w:szCs w:val="12"/>
              </w:rPr>
              <w:lastRenderedPageBreak/>
              <w:t>04-10</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512" w:type="dxa"/>
            <w:vAlign w:val="bottom"/>
          </w:tcPr>
          <w:p w:rsidR="00707D6B" w:rsidRDefault="00707D6B" w:rsidP="001D4800">
            <w:pPr>
              <w:jc w:val="right"/>
              <w:rPr>
                <w:rFonts w:cs="Calibri"/>
                <w:color w:val="000000"/>
                <w:sz w:val="16"/>
                <w:szCs w:val="16"/>
              </w:rPr>
            </w:pPr>
            <w:r>
              <w:rPr>
                <w:rFonts w:cs="Calibri"/>
                <w:color w:val="000000"/>
                <w:sz w:val="16"/>
                <w:szCs w:val="16"/>
              </w:rPr>
              <w:t>1</w:t>
            </w:r>
          </w:p>
        </w:tc>
        <w:tc>
          <w:tcPr>
            <w:tcW w:w="568"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1</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2</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4590" w:type="dxa"/>
          </w:tcPr>
          <w:p w:rsidR="00707D6B" w:rsidRPr="00707D6B" w:rsidRDefault="00707D6B" w:rsidP="001D4800">
            <w:pPr>
              <w:spacing w:after="0" w:line="240" w:lineRule="auto"/>
              <w:rPr>
                <w:b/>
                <w:sz w:val="16"/>
                <w:szCs w:val="16"/>
              </w:rPr>
            </w:pPr>
            <w:r w:rsidRPr="00707D6B">
              <w:rPr>
                <w:sz w:val="16"/>
                <w:szCs w:val="16"/>
              </w:rPr>
              <w:t xml:space="preserve">The application that is provided by Kansas.gov for my agency is only used March - May. This update seemed to take longer to get </w:t>
            </w:r>
            <w:r w:rsidRPr="00707D6B">
              <w:rPr>
                <w:sz w:val="16"/>
                <w:szCs w:val="16"/>
              </w:rPr>
              <w:lastRenderedPageBreak/>
              <w:t>implemented than what I thought it should. I had the information for the update a couple of weeks prior to March 1 which should have been plenty of time to get it implemented. Instead it took a month and I was only updated on the progress when I initiated the email. Even then I was only told it was 'on time' to be implemented March 20th if not before. I was finally told on March 19th that it would be implemented on March 20th by 1:30 pm. It was closer to 3:00pm. I do no see why it could not have been implemented by 8:00am since it was apparently completed the day before.</w:t>
            </w:r>
          </w:p>
        </w:tc>
      </w:tr>
      <w:tr w:rsidR="00707D6B" w:rsidTr="00F41F87">
        <w:tc>
          <w:tcPr>
            <w:tcW w:w="1586" w:type="dxa"/>
          </w:tcPr>
          <w:p w:rsidR="00707D6B" w:rsidRPr="00707D6B" w:rsidRDefault="00707D6B" w:rsidP="00707D6B">
            <w:pPr>
              <w:pStyle w:val="ListParagraph"/>
              <w:numPr>
                <w:ilvl w:val="0"/>
                <w:numId w:val="5"/>
              </w:numPr>
              <w:rPr>
                <w:rFonts w:cs="Calibri"/>
                <w:b/>
                <w:bCs/>
                <w:color w:val="000000"/>
                <w:sz w:val="16"/>
                <w:szCs w:val="16"/>
              </w:rPr>
            </w:pPr>
            <w:r w:rsidRPr="00707D6B">
              <w:rPr>
                <w:rFonts w:cs="Calibri"/>
                <w:b/>
                <w:bCs/>
                <w:color w:val="000000"/>
                <w:sz w:val="16"/>
                <w:szCs w:val="16"/>
              </w:rPr>
              <w:lastRenderedPageBreak/>
              <w:t>Harvey County – KanPay Counter (West Park Location)</w:t>
            </w:r>
          </w:p>
        </w:tc>
        <w:tc>
          <w:tcPr>
            <w:tcW w:w="574" w:type="dxa"/>
            <w:vAlign w:val="bottom"/>
          </w:tcPr>
          <w:p w:rsidR="00707D6B" w:rsidRDefault="00707D6B" w:rsidP="001D4800">
            <w:pPr>
              <w:jc w:val="right"/>
              <w:rPr>
                <w:rFonts w:cs="Calibri"/>
                <w:color w:val="000000"/>
                <w:sz w:val="12"/>
                <w:szCs w:val="12"/>
              </w:rPr>
            </w:pPr>
            <w:r>
              <w:rPr>
                <w:rFonts w:cs="Calibri"/>
                <w:color w:val="000000"/>
                <w:sz w:val="12"/>
                <w:szCs w:val="12"/>
              </w:rPr>
              <w:t>04-10</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12"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68"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4590" w:type="dxa"/>
          </w:tcPr>
          <w:p w:rsidR="00707D6B" w:rsidRDefault="00707D6B" w:rsidP="001D4800">
            <w:pPr>
              <w:spacing w:after="0" w:line="240" w:lineRule="auto"/>
              <w:rPr>
                <w:b/>
                <w:sz w:val="16"/>
                <w:szCs w:val="16"/>
              </w:rPr>
            </w:pPr>
            <w:r>
              <w:rPr>
                <w:b/>
                <w:sz w:val="16"/>
                <w:szCs w:val="16"/>
              </w:rPr>
              <w:t>N/A</w:t>
            </w:r>
          </w:p>
        </w:tc>
      </w:tr>
      <w:tr w:rsidR="00707D6B" w:rsidTr="00F41F87">
        <w:tc>
          <w:tcPr>
            <w:tcW w:w="1586" w:type="dxa"/>
          </w:tcPr>
          <w:p w:rsidR="00707D6B" w:rsidRPr="00707D6B" w:rsidRDefault="00707D6B" w:rsidP="00707D6B">
            <w:pPr>
              <w:pStyle w:val="ListParagraph"/>
              <w:numPr>
                <w:ilvl w:val="0"/>
                <w:numId w:val="5"/>
              </w:numPr>
              <w:rPr>
                <w:rFonts w:cs="Calibri"/>
                <w:b/>
                <w:bCs/>
                <w:color w:val="000000"/>
                <w:sz w:val="16"/>
                <w:szCs w:val="16"/>
              </w:rPr>
            </w:pPr>
            <w:r w:rsidRPr="00707D6B">
              <w:rPr>
                <w:rFonts w:cs="Calibri"/>
                <w:b/>
                <w:bCs/>
                <w:color w:val="000000"/>
                <w:sz w:val="16"/>
                <w:szCs w:val="16"/>
              </w:rPr>
              <w:t>Sumner County – KanPay Counter</w:t>
            </w:r>
          </w:p>
        </w:tc>
        <w:tc>
          <w:tcPr>
            <w:tcW w:w="574" w:type="dxa"/>
            <w:vAlign w:val="bottom"/>
          </w:tcPr>
          <w:p w:rsidR="00707D6B" w:rsidRDefault="00707D6B" w:rsidP="001D4800">
            <w:pPr>
              <w:jc w:val="right"/>
              <w:rPr>
                <w:rFonts w:cs="Calibri"/>
                <w:color w:val="000000"/>
                <w:sz w:val="12"/>
                <w:szCs w:val="12"/>
              </w:rPr>
            </w:pPr>
            <w:r>
              <w:rPr>
                <w:rFonts w:cs="Calibri"/>
                <w:color w:val="000000"/>
                <w:sz w:val="12"/>
                <w:szCs w:val="12"/>
              </w:rPr>
              <w:t>04-11</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12"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68"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4590" w:type="dxa"/>
          </w:tcPr>
          <w:p w:rsidR="00707D6B" w:rsidRDefault="00707D6B" w:rsidP="001D4800">
            <w:pPr>
              <w:spacing w:after="0" w:line="240" w:lineRule="auto"/>
              <w:rPr>
                <w:b/>
                <w:sz w:val="16"/>
                <w:szCs w:val="16"/>
              </w:rPr>
            </w:pPr>
            <w:r>
              <w:rPr>
                <w:b/>
                <w:sz w:val="16"/>
                <w:szCs w:val="16"/>
              </w:rPr>
              <w:t>N/A</w:t>
            </w:r>
          </w:p>
        </w:tc>
      </w:tr>
      <w:tr w:rsidR="006F055D" w:rsidTr="00F41F87">
        <w:tc>
          <w:tcPr>
            <w:tcW w:w="1586" w:type="dxa"/>
          </w:tcPr>
          <w:p w:rsidR="006F055D" w:rsidRPr="00707D6B" w:rsidRDefault="006F055D" w:rsidP="00707D6B">
            <w:pPr>
              <w:pStyle w:val="ListParagraph"/>
              <w:numPr>
                <w:ilvl w:val="0"/>
                <w:numId w:val="5"/>
              </w:numPr>
              <w:rPr>
                <w:rFonts w:cs="Calibri"/>
                <w:b/>
                <w:bCs/>
                <w:color w:val="000000"/>
                <w:sz w:val="16"/>
                <w:szCs w:val="16"/>
              </w:rPr>
            </w:pPr>
            <w:r>
              <w:rPr>
                <w:rFonts w:cs="Calibri"/>
                <w:b/>
                <w:bCs/>
                <w:color w:val="000000"/>
                <w:sz w:val="16"/>
                <w:szCs w:val="16"/>
              </w:rPr>
              <w:t>Riley County – KanPay Counter</w:t>
            </w:r>
          </w:p>
        </w:tc>
        <w:tc>
          <w:tcPr>
            <w:tcW w:w="574" w:type="dxa"/>
            <w:vAlign w:val="bottom"/>
          </w:tcPr>
          <w:p w:rsidR="006F055D" w:rsidRDefault="006F055D" w:rsidP="001D4800">
            <w:pPr>
              <w:jc w:val="right"/>
              <w:rPr>
                <w:rFonts w:cs="Calibri"/>
                <w:color w:val="000000"/>
                <w:sz w:val="12"/>
                <w:szCs w:val="12"/>
              </w:rPr>
            </w:pPr>
            <w:r>
              <w:rPr>
                <w:rFonts w:cs="Calibri"/>
                <w:color w:val="000000"/>
                <w:sz w:val="12"/>
                <w:szCs w:val="12"/>
              </w:rPr>
              <w:t>06-21</w:t>
            </w:r>
          </w:p>
        </w:tc>
        <w:tc>
          <w:tcPr>
            <w:tcW w:w="450" w:type="dxa"/>
            <w:vAlign w:val="bottom"/>
          </w:tcPr>
          <w:p w:rsidR="006F055D" w:rsidRDefault="006F055D" w:rsidP="001D4800">
            <w:pPr>
              <w:jc w:val="right"/>
              <w:rPr>
                <w:rFonts w:cs="Calibri"/>
                <w:color w:val="000000"/>
                <w:sz w:val="16"/>
                <w:szCs w:val="16"/>
              </w:rPr>
            </w:pPr>
            <w:r>
              <w:rPr>
                <w:rFonts w:cs="Calibri"/>
                <w:color w:val="000000"/>
                <w:sz w:val="16"/>
                <w:szCs w:val="16"/>
              </w:rPr>
              <w:t>5</w:t>
            </w:r>
          </w:p>
        </w:tc>
        <w:tc>
          <w:tcPr>
            <w:tcW w:w="512"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568"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45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63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45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63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63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4590" w:type="dxa"/>
          </w:tcPr>
          <w:p w:rsidR="006F055D" w:rsidRDefault="006F055D" w:rsidP="001D4800">
            <w:pPr>
              <w:spacing w:after="0" w:line="240" w:lineRule="auto"/>
              <w:rPr>
                <w:b/>
                <w:sz w:val="16"/>
                <w:szCs w:val="16"/>
              </w:rPr>
            </w:pPr>
            <w:r>
              <w:rPr>
                <w:b/>
                <w:sz w:val="16"/>
                <w:szCs w:val="16"/>
              </w:rPr>
              <w:t>N/A</w:t>
            </w:r>
          </w:p>
        </w:tc>
      </w:tr>
      <w:tr w:rsidR="001046C4" w:rsidTr="00F41F87">
        <w:tc>
          <w:tcPr>
            <w:tcW w:w="1586" w:type="dxa"/>
          </w:tcPr>
          <w:p w:rsidR="001046C4" w:rsidRPr="001D4800" w:rsidRDefault="001046C4" w:rsidP="00106C05">
            <w:pPr>
              <w:rPr>
                <w:rFonts w:cs="Calibri"/>
                <w:b/>
                <w:bCs/>
                <w:color w:val="000000"/>
                <w:sz w:val="16"/>
                <w:szCs w:val="16"/>
              </w:rPr>
            </w:pPr>
            <w:r w:rsidRPr="001D4800">
              <w:rPr>
                <w:rFonts w:cs="Calibri"/>
                <w:b/>
                <w:bCs/>
                <w:color w:val="000000"/>
                <w:sz w:val="16"/>
                <w:szCs w:val="16"/>
              </w:rPr>
              <w:t>Total</w:t>
            </w:r>
          </w:p>
          <w:p w:rsidR="001046C4" w:rsidRPr="001D4800" w:rsidRDefault="001046C4" w:rsidP="001D4800">
            <w:pPr>
              <w:spacing w:after="0" w:line="240" w:lineRule="auto"/>
              <w:rPr>
                <w:rFonts w:ascii="Garamond" w:hAnsi="Garamond"/>
                <w:b/>
                <w:sz w:val="32"/>
                <w:szCs w:val="32"/>
              </w:rPr>
            </w:pPr>
          </w:p>
        </w:tc>
        <w:tc>
          <w:tcPr>
            <w:tcW w:w="574" w:type="dxa"/>
            <w:vAlign w:val="bottom"/>
          </w:tcPr>
          <w:p w:rsidR="001046C4" w:rsidRPr="001D4800" w:rsidRDefault="001046C4" w:rsidP="001D4800">
            <w:pPr>
              <w:jc w:val="right"/>
              <w:rPr>
                <w:rFonts w:cs="Calibri"/>
                <w:color w:val="000000"/>
                <w:sz w:val="16"/>
                <w:szCs w:val="16"/>
              </w:rPr>
            </w:pPr>
          </w:p>
        </w:tc>
        <w:tc>
          <w:tcPr>
            <w:tcW w:w="450" w:type="dxa"/>
            <w:vAlign w:val="bottom"/>
          </w:tcPr>
          <w:p w:rsidR="001046C4" w:rsidRDefault="00707D6B">
            <w:pPr>
              <w:jc w:val="right"/>
              <w:rPr>
                <w:color w:val="000000"/>
                <w:sz w:val="16"/>
                <w:szCs w:val="16"/>
              </w:rPr>
            </w:pPr>
            <w:r>
              <w:rPr>
                <w:rFonts w:cs="Calibri"/>
                <w:color w:val="000000"/>
                <w:sz w:val="16"/>
                <w:szCs w:val="16"/>
              </w:rPr>
              <w:t>54</w:t>
            </w:r>
          </w:p>
        </w:tc>
        <w:tc>
          <w:tcPr>
            <w:tcW w:w="512" w:type="dxa"/>
            <w:vAlign w:val="bottom"/>
          </w:tcPr>
          <w:p w:rsidR="001046C4" w:rsidRDefault="00707D6B">
            <w:pPr>
              <w:jc w:val="right"/>
              <w:rPr>
                <w:color w:val="000000"/>
                <w:sz w:val="16"/>
                <w:szCs w:val="16"/>
              </w:rPr>
            </w:pPr>
            <w:r>
              <w:rPr>
                <w:rFonts w:cs="Calibri"/>
                <w:color w:val="000000"/>
                <w:sz w:val="16"/>
                <w:szCs w:val="16"/>
              </w:rPr>
              <w:t>48</w:t>
            </w:r>
          </w:p>
        </w:tc>
        <w:tc>
          <w:tcPr>
            <w:tcW w:w="568" w:type="dxa"/>
            <w:vAlign w:val="bottom"/>
          </w:tcPr>
          <w:p w:rsidR="001046C4" w:rsidRDefault="00707D6B">
            <w:pPr>
              <w:jc w:val="right"/>
              <w:rPr>
                <w:color w:val="000000"/>
                <w:sz w:val="16"/>
                <w:szCs w:val="16"/>
              </w:rPr>
            </w:pPr>
            <w:r>
              <w:rPr>
                <w:rFonts w:cs="Calibri"/>
                <w:color w:val="000000"/>
                <w:sz w:val="16"/>
                <w:szCs w:val="16"/>
              </w:rPr>
              <w:t>51</w:t>
            </w:r>
          </w:p>
        </w:tc>
        <w:tc>
          <w:tcPr>
            <w:tcW w:w="450" w:type="dxa"/>
            <w:vAlign w:val="bottom"/>
          </w:tcPr>
          <w:p w:rsidR="001046C4" w:rsidRDefault="00707D6B">
            <w:pPr>
              <w:jc w:val="right"/>
              <w:rPr>
                <w:color w:val="000000"/>
                <w:sz w:val="16"/>
                <w:szCs w:val="16"/>
              </w:rPr>
            </w:pPr>
            <w:r>
              <w:rPr>
                <w:rFonts w:cs="Calibri"/>
                <w:color w:val="000000"/>
                <w:sz w:val="16"/>
                <w:szCs w:val="16"/>
              </w:rPr>
              <w:t>46</w:t>
            </w:r>
          </w:p>
        </w:tc>
        <w:tc>
          <w:tcPr>
            <w:tcW w:w="630" w:type="dxa"/>
            <w:vAlign w:val="bottom"/>
          </w:tcPr>
          <w:p w:rsidR="001046C4" w:rsidRDefault="00707D6B">
            <w:pPr>
              <w:jc w:val="right"/>
              <w:rPr>
                <w:color w:val="000000"/>
                <w:sz w:val="16"/>
                <w:szCs w:val="16"/>
              </w:rPr>
            </w:pPr>
            <w:r>
              <w:rPr>
                <w:rFonts w:cs="Calibri"/>
                <w:color w:val="000000"/>
                <w:sz w:val="16"/>
                <w:szCs w:val="16"/>
              </w:rPr>
              <w:t>47</w:t>
            </w:r>
          </w:p>
        </w:tc>
        <w:tc>
          <w:tcPr>
            <w:tcW w:w="450" w:type="dxa"/>
            <w:vAlign w:val="bottom"/>
          </w:tcPr>
          <w:p w:rsidR="001046C4" w:rsidRDefault="00707D6B">
            <w:pPr>
              <w:jc w:val="right"/>
              <w:rPr>
                <w:color w:val="000000"/>
                <w:sz w:val="16"/>
                <w:szCs w:val="16"/>
              </w:rPr>
            </w:pPr>
            <w:r>
              <w:rPr>
                <w:rFonts w:cs="Calibri"/>
                <w:color w:val="000000"/>
                <w:sz w:val="16"/>
                <w:szCs w:val="16"/>
              </w:rPr>
              <w:t>51</w:t>
            </w:r>
          </w:p>
        </w:tc>
        <w:tc>
          <w:tcPr>
            <w:tcW w:w="630" w:type="dxa"/>
            <w:vAlign w:val="bottom"/>
          </w:tcPr>
          <w:p w:rsidR="001046C4" w:rsidRDefault="00707D6B">
            <w:pPr>
              <w:jc w:val="right"/>
              <w:rPr>
                <w:color w:val="000000"/>
                <w:sz w:val="16"/>
                <w:szCs w:val="16"/>
              </w:rPr>
            </w:pPr>
            <w:r>
              <w:rPr>
                <w:rFonts w:cs="Calibri"/>
                <w:color w:val="000000"/>
                <w:sz w:val="16"/>
                <w:szCs w:val="16"/>
              </w:rPr>
              <w:t>48</w:t>
            </w:r>
          </w:p>
        </w:tc>
        <w:tc>
          <w:tcPr>
            <w:tcW w:w="630" w:type="dxa"/>
            <w:vAlign w:val="bottom"/>
          </w:tcPr>
          <w:p w:rsidR="001046C4" w:rsidRDefault="00707D6B">
            <w:pPr>
              <w:jc w:val="right"/>
              <w:rPr>
                <w:color w:val="000000"/>
                <w:sz w:val="16"/>
                <w:szCs w:val="16"/>
              </w:rPr>
            </w:pPr>
            <w:r>
              <w:rPr>
                <w:rFonts w:cs="Calibri"/>
                <w:color w:val="000000"/>
                <w:sz w:val="16"/>
                <w:szCs w:val="16"/>
              </w:rPr>
              <w:t>48</w:t>
            </w:r>
          </w:p>
        </w:tc>
        <w:tc>
          <w:tcPr>
            <w:tcW w:w="4590" w:type="dxa"/>
            <w:vMerge w:val="restart"/>
            <w:tcBorders>
              <w:bottom w:val="nil"/>
              <w:right w:val="nil"/>
            </w:tcBorders>
          </w:tcPr>
          <w:p w:rsidR="001046C4" w:rsidRPr="001D4800" w:rsidRDefault="001046C4" w:rsidP="001D4800">
            <w:pPr>
              <w:spacing w:after="0" w:line="240" w:lineRule="auto"/>
              <w:rPr>
                <w:rFonts w:ascii="Garamond" w:hAnsi="Garamond"/>
                <w:b/>
                <w:sz w:val="32"/>
                <w:szCs w:val="32"/>
              </w:rPr>
            </w:pPr>
          </w:p>
        </w:tc>
      </w:tr>
      <w:tr w:rsidR="006F055D" w:rsidTr="00F41F87">
        <w:tc>
          <w:tcPr>
            <w:tcW w:w="1586" w:type="dxa"/>
          </w:tcPr>
          <w:p w:rsidR="006F055D" w:rsidRPr="001D4800" w:rsidRDefault="006F055D" w:rsidP="00106C05">
            <w:pPr>
              <w:rPr>
                <w:rFonts w:cs="Calibri"/>
                <w:b/>
                <w:bCs/>
                <w:color w:val="000000"/>
                <w:sz w:val="16"/>
                <w:szCs w:val="16"/>
              </w:rPr>
            </w:pPr>
            <w:r w:rsidRPr="001D4800">
              <w:rPr>
                <w:rFonts w:cs="Calibri"/>
                <w:b/>
                <w:bCs/>
                <w:color w:val="000000"/>
                <w:sz w:val="16"/>
                <w:szCs w:val="16"/>
              </w:rPr>
              <w:t>Average</w:t>
            </w:r>
          </w:p>
          <w:p w:rsidR="006F055D" w:rsidRPr="001D4800" w:rsidRDefault="006F055D" w:rsidP="001D4800">
            <w:pPr>
              <w:spacing w:after="0" w:line="240" w:lineRule="auto"/>
              <w:rPr>
                <w:rFonts w:ascii="Garamond" w:hAnsi="Garamond"/>
                <w:b/>
                <w:sz w:val="32"/>
                <w:szCs w:val="32"/>
              </w:rPr>
            </w:pPr>
          </w:p>
        </w:tc>
        <w:tc>
          <w:tcPr>
            <w:tcW w:w="574" w:type="dxa"/>
            <w:vAlign w:val="bottom"/>
          </w:tcPr>
          <w:p w:rsidR="006F055D" w:rsidRPr="001D4800" w:rsidRDefault="006F055D" w:rsidP="001D4800">
            <w:pPr>
              <w:jc w:val="right"/>
              <w:rPr>
                <w:rFonts w:cs="Calibri"/>
                <w:color w:val="000000"/>
                <w:sz w:val="16"/>
                <w:szCs w:val="16"/>
              </w:rPr>
            </w:pPr>
          </w:p>
        </w:tc>
        <w:tc>
          <w:tcPr>
            <w:tcW w:w="450" w:type="dxa"/>
            <w:vAlign w:val="bottom"/>
          </w:tcPr>
          <w:p w:rsidR="006F055D" w:rsidRDefault="006F055D">
            <w:pPr>
              <w:jc w:val="right"/>
              <w:rPr>
                <w:color w:val="000000"/>
                <w:sz w:val="16"/>
                <w:szCs w:val="16"/>
              </w:rPr>
            </w:pPr>
            <w:r>
              <w:rPr>
                <w:rFonts w:cs="Calibri"/>
                <w:color w:val="000000"/>
                <w:sz w:val="16"/>
                <w:szCs w:val="16"/>
              </w:rPr>
              <w:t>4.9</w:t>
            </w:r>
          </w:p>
        </w:tc>
        <w:tc>
          <w:tcPr>
            <w:tcW w:w="512" w:type="dxa"/>
            <w:vAlign w:val="bottom"/>
          </w:tcPr>
          <w:p w:rsidR="006F055D" w:rsidRDefault="006F055D">
            <w:pPr>
              <w:jc w:val="right"/>
              <w:rPr>
                <w:color w:val="000000"/>
                <w:sz w:val="16"/>
                <w:szCs w:val="16"/>
              </w:rPr>
            </w:pPr>
            <w:r>
              <w:rPr>
                <w:rFonts w:cs="Calibri"/>
                <w:color w:val="000000"/>
                <w:sz w:val="16"/>
                <w:szCs w:val="16"/>
              </w:rPr>
              <w:t>4.3</w:t>
            </w:r>
          </w:p>
        </w:tc>
        <w:tc>
          <w:tcPr>
            <w:tcW w:w="568" w:type="dxa"/>
            <w:vAlign w:val="bottom"/>
          </w:tcPr>
          <w:p w:rsidR="006F055D" w:rsidRDefault="006F055D">
            <w:pPr>
              <w:jc w:val="right"/>
              <w:rPr>
                <w:color w:val="000000"/>
                <w:sz w:val="16"/>
                <w:szCs w:val="16"/>
              </w:rPr>
            </w:pPr>
            <w:r>
              <w:rPr>
                <w:rFonts w:cs="Calibri"/>
                <w:color w:val="000000"/>
                <w:sz w:val="16"/>
                <w:szCs w:val="16"/>
              </w:rPr>
              <w:t>4.6</w:t>
            </w:r>
          </w:p>
        </w:tc>
        <w:tc>
          <w:tcPr>
            <w:tcW w:w="450" w:type="dxa"/>
            <w:vAlign w:val="bottom"/>
          </w:tcPr>
          <w:p w:rsidR="006F055D" w:rsidRDefault="006F055D">
            <w:pPr>
              <w:jc w:val="right"/>
              <w:rPr>
                <w:color w:val="000000"/>
                <w:sz w:val="16"/>
                <w:szCs w:val="16"/>
              </w:rPr>
            </w:pPr>
            <w:r>
              <w:rPr>
                <w:rFonts w:cs="Calibri"/>
                <w:color w:val="000000"/>
                <w:sz w:val="16"/>
                <w:szCs w:val="16"/>
              </w:rPr>
              <w:t>4.2</w:t>
            </w:r>
          </w:p>
        </w:tc>
        <w:tc>
          <w:tcPr>
            <w:tcW w:w="630" w:type="dxa"/>
            <w:vAlign w:val="bottom"/>
          </w:tcPr>
          <w:p w:rsidR="006F055D" w:rsidRDefault="006F055D">
            <w:pPr>
              <w:jc w:val="right"/>
              <w:rPr>
                <w:color w:val="000000"/>
                <w:sz w:val="16"/>
                <w:szCs w:val="16"/>
              </w:rPr>
            </w:pPr>
            <w:r>
              <w:rPr>
                <w:rFonts w:cs="Calibri"/>
                <w:color w:val="000000"/>
                <w:sz w:val="16"/>
                <w:szCs w:val="16"/>
              </w:rPr>
              <w:t>4.2</w:t>
            </w:r>
          </w:p>
        </w:tc>
        <w:tc>
          <w:tcPr>
            <w:tcW w:w="450" w:type="dxa"/>
            <w:vAlign w:val="bottom"/>
          </w:tcPr>
          <w:p w:rsidR="006F055D" w:rsidRDefault="006F055D">
            <w:pPr>
              <w:jc w:val="right"/>
              <w:rPr>
                <w:color w:val="000000"/>
                <w:sz w:val="16"/>
                <w:szCs w:val="16"/>
              </w:rPr>
            </w:pPr>
            <w:r>
              <w:rPr>
                <w:rFonts w:cs="Calibri"/>
                <w:color w:val="000000"/>
                <w:sz w:val="16"/>
                <w:szCs w:val="16"/>
              </w:rPr>
              <w:t>4.6</w:t>
            </w:r>
          </w:p>
        </w:tc>
        <w:tc>
          <w:tcPr>
            <w:tcW w:w="630" w:type="dxa"/>
            <w:vAlign w:val="bottom"/>
          </w:tcPr>
          <w:p w:rsidR="006F055D" w:rsidRDefault="006F055D">
            <w:pPr>
              <w:jc w:val="right"/>
              <w:rPr>
                <w:color w:val="000000"/>
                <w:sz w:val="16"/>
                <w:szCs w:val="16"/>
              </w:rPr>
            </w:pPr>
            <w:r>
              <w:rPr>
                <w:rFonts w:cs="Calibri"/>
                <w:color w:val="000000"/>
                <w:sz w:val="16"/>
                <w:szCs w:val="16"/>
              </w:rPr>
              <w:t>4.3</w:t>
            </w:r>
          </w:p>
        </w:tc>
        <w:tc>
          <w:tcPr>
            <w:tcW w:w="630" w:type="dxa"/>
            <w:vAlign w:val="bottom"/>
          </w:tcPr>
          <w:p w:rsidR="006F055D" w:rsidRDefault="006F055D">
            <w:pPr>
              <w:jc w:val="right"/>
              <w:rPr>
                <w:color w:val="000000"/>
                <w:sz w:val="16"/>
                <w:szCs w:val="16"/>
              </w:rPr>
            </w:pPr>
            <w:r>
              <w:rPr>
                <w:rFonts w:cs="Calibri"/>
                <w:color w:val="000000"/>
                <w:sz w:val="16"/>
                <w:szCs w:val="16"/>
              </w:rPr>
              <w:t>4.3</w:t>
            </w:r>
          </w:p>
        </w:tc>
        <w:tc>
          <w:tcPr>
            <w:tcW w:w="4590" w:type="dxa"/>
            <w:vMerge/>
            <w:tcBorders>
              <w:bottom w:val="nil"/>
              <w:right w:val="nil"/>
            </w:tcBorders>
          </w:tcPr>
          <w:p w:rsidR="006F055D" w:rsidRPr="001D4800" w:rsidRDefault="006F055D" w:rsidP="001D4800">
            <w:pPr>
              <w:spacing w:after="0" w:line="240" w:lineRule="auto"/>
              <w:rPr>
                <w:rFonts w:ascii="Garamond" w:hAnsi="Garamond"/>
                <w:b/>
                <w:sz w:val="32"/>
                <w:szCs w:val="32"/>
              </w:rPr>
            </w:pPr>
          </w:p>
        </w:tc>
      </w:tr>
    </w:tbl>
    <w:p w:rsidR="00690C12" w:rsidRDefault="00690C12" w:rsidP="00AC0E84">
      <w:pPr>
        <w:spacing w:after="0" w:line="240" w:lineRule="auto"/>
        <w:rPr>
          <w:rFonts w:ascii="Garamond" w:hAnsi="Garamond"/>
          <w:b/>
          <w:sz w:val="32"/>
          <w:szCs w:val="32"/>
        </w:rPr>
      </w:pPr>
    </w:p>
    <w:sectPr w:rsidR="00690C12" w:rsidSect="00401002">
      <w:pgSz w:w="12240" w:h="15840"/>
      <w:pgMar w:top="1440" w:right="189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E4" w:rsidRDefault="001029E4" w:rsidP="004C6DB2">
      <w:pPr>
        <w:spacing w:after="0" w:line="240" w:lineRule="auto"/>
      </w:pPr>
      <w:r>
        <w:separator/>
      </w:r>
    </w:p>
  </w:endnote>
  <w:endnote w:type="continuationSeparator" w:id="0">
    <w:p w:rsidR="001029E4" w:rsidRDefault="001029E4" w:rsidP="004C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8A" w:rsidRDefault="001029E4">
    <w:pPr>
      <w:pStyle w:val="Footer"/>
      <w:jc w:val="center"/>
    </w:pPr>
    <w:r>
      <w:fldChar w:fldCharType="begin"/>
    </w:r>
    <w:r>
      <w:instrText xml:space="preserve"> PAGE   \* MERGEFORMAT </w:instrText>
    </w:r>
    <w:r>
      <w:fldChar w:fldCharType="separate"/>
    </w:r>
    <w:r w:rsidR="00C51FC2">
      <w:rPr>
        <w:noProof/>
      </w:rPr>
      <w:t>4</w:t>
    </w:r>
    <w:r>
      <w:rPr>
        <w:noProof/>
      </w:rPr>
      <w:fldChar w:fldCharType="end"/>
    </w:r>
  </w:p>
  <w:p w:rsidR="00E56F8A" w:rsidRDefault="00E56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E4" w:rsidRDefault="001029E4" w:rsidP="004C6DB2">
      <w:pPr>
        <w:spacing w:after="0" w:line="240" w:lineRule="auto"/>
      </w:pPr>
      <w:r>
        <w:separator/>
      </w:r>
    </w:p>
  </w:footnote>
  <w:footnote w:type="continuationSeparator" w:id="0">
    <w:p w:rsidR="001029E4" w:rsidRDefault="001029E4" w:rsidP="004C6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6447"/>
    <w:multiLevelType w:val="hybridMultilevel"/>
    <w:tmpl w:val="9458A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51036C"/>
    <w:multiLevelType w:val="hybridMultilevel"/>
    <w:tmpl w:val="F7341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5552B"/>
    <w:multiLevelType w:val="hybridMultilevel"/>
    <w:tmpl w:val="18C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E4AC9"/>
    <w:multiLevelType w:val="hybridMultilevel"/>
    <w:tmpl w:val="AFECA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0A"/>
    <w:rsid w:val="00003832"/>
    <w:rsid w:val="00004E62"/>
    <w:rsid w:val="000167C4"/>
    <w:rsid w:val="00023F72"/>
    <w:rsid w:val="000261D0"/>
    <w:rsid w:val="00026D83"/>
    <w:rsid w:val="00032FBD"/>
    <w:rsid w:val="000375E5"/>
    <w:rsid w:val="0004177B"/>
    <w:rsid w:val="000417AD"/>
    <w:rsid w:val="000419E5"/>
    <w:rsid w:val="00042B4A"/>
    <w:rsid w:val="00046D49"/>
    <w:rsid w:val="00060080"/>
    <w:rsid w:val="0006754D"/>
    <w:rsid w:val="00071F6F"/>
    <w:rsid w:val="00075EAB"/>
    <w:rsid w:val="00077FA6"/>
    <w:rsid w:val="00082B9A"/>
    <w:rsid w:val="000B0C9E"/>
    <w:rsid w:val="000B626A"/>
    <w:rsid w:val="000C505D"/>
    <w:rsid w:val="000F0360"/>
    <w:rsid w:val="000F25DA"/>
    <w:rsid w:val="000F3F88"/>
    <w:rsid w:val="000F57ED"/>
    <w:rsid w:val="001029E4"/>
    <w:rsid w:val="001046C4"/>
    <w:rsid w:val="0010511C"/>
    <w:rsid w:val="00106C05"/>
    <w:rsid w:val="00107A89"/>
    <w:rsid w:val="00110A59"/>
    <w:rsid w:val="00110ABF"/>
    <w:rsid w:val="001129A3"/>
    <w:rsid w:val="00115BA1"/>
    <w:rsid w:val="00116EE6"/>
    <w:rsid w:val="00117101"/>
    <w:rsid w:val="00132C0D"/>
    <w:rsid w:val="00134835"/>
    <w:rsid w:val="0014276E"/>
    <w:rsid w:val="00152C10"/>
    <w:rsid w:val="00154BE1"/>
    <w:rsid w:val="0016138D"/>
    <w:rsid w:val="001643AC"/>
    <w:rsid w:val="00172701"/>
    <w:rsid w:val="00172F0D"/>
    <w:rsid w:val="00173C55"/>
    <w:rsid w:val="00173DC5"/>
    <w:rsid w:val="00183BED"/>
    <w:rsid w:val="001855EC"/>
    <w:rsid w:val="00187D59"/>
    <w:rsid w:val="001970F7"/>
    <w:rsid w:val="001A1092"/>
    <w:rsid w:val="001A30AD"/>
    <w:rsid w:val="001B4248"/>
    <w:rsid w:val="001B4FE1"/>
    <w:rsid w:val="001C3EE1"/>
    <w:rsid w:val="001D039E"/>
    <w:rsid w:val="001D4800"/>
    <w:rsid w:val="001D6DA0"/>
    <w:rsid w:val="001E09AD"/>
    <w:rsid w:val="001E5FB2"/>
    <w:rsid w:val="001F0B6C"/>
    <w:rsid w:val="001F1813"/>
    <w:rsid w:val="001F2C73"/>
    <w:rsid w:val="0020048C"/>
    <w:rsid w:val="00201E2B"/>
    <w:rsid w:val="00206610"/>
    <w:rsid w:val="002134D3"/>
    <w:rsid w:val="002215EA"/>
    <w:rsid w:val="00221D52"/>
    <w:rsid w:val="00223F46"/>
    <w:rsid w:val="00230688"/>
    <w:rsid w:val="002354C7"/>
    <w:rsid w:val="00236719"/>
    <w:rsid w:val="00251940"/>
    <w:rsid w:val="002551AF"/>
    <w:rsid w:val="002625F5"/>
    <w:rsid w:val="0026268A"/>
    <w:rsid w:val="00263977"/>
    <w:rsid w:val="00264AB7"/>
    <w:rsid w:val="0026609A"/>
    <w:rsid w:val="00273DD8"/>
    <w:rsid w:val="00273F58"/>
    <w:rsid w:val="002754F2"/>
    <w:rsid w:val="00275709"/>
    <w:rsid w:val="00284EA0"/>
    <w:rsid w:val="002904C1"/>
    <w:rsid w:val="00292352"/>
    <w:rsid w:val="00292CB4"/>
    <w:rsid w:val="002A6380"/>
    <w:rsid w:val="002B7426"/>
    <w:rsid w:val="002C4464"/>
    <w:rsid w:val="002D3E0C"/>
    <w:rsid w:val="002D74E7"/>
    <w:rsid w:val="002E16E3"/>
    <w:rsid w:val="002E554B"/>
    <w:rsid w:val="002E5E32"/>
    <w:rsid w:val="002F01E5"/>
    <w:rsid w:val="002F5380"/>
    <w:rsid w:val="002F741A"/>
    <w:rsid w:val="002F7880"/>
    <w:rsid w:val="00304A83"/>
    <w:rsid w:val="00304F32"/>
    <w:rsid w:val="00313D6A"/>
    <w:rsid w:val="00317818"/>
    <w:rsid w:val="00317B9C"/>
    <w:rsid w:val="003258D6"/>
    <w:rsid w:val="00335EE4"/>
    <w:rsid w:val="00336D5A"/>
    <w:rsid w:val="0034095F"/>
    <w:rsid w:val="00344108"/>
    <w:rsid w:val="00344E88"/>
    <w:rsid w:val="003505A1"/>
    <w:rsid w:val="00355980"/>
    <w:rsid w:val="0035665A"/>
    <w:rsid w:val="003624DC"/>
    <w:rsid w:val="00363F59"/>
    <w:rsid w:val="003705AA"/>
    <w:rsid w:val="00371211"/>
    <w:rsid w:val="00373415"/>
    <w:rsid w:val="00373BE3"/>
    <w:rsid w:val="00383767"/>
    <w:rsid w:val="003874DE"/>
    <w:rsid w:val="003906AC"/>
    <w:rsid w:val="003A650E"/>
    <w:rsid w:val="003B16C7"/>
    <w:rsid w:val="003B46C5"/>
    <w:rsid w:val="003B56A6"/>
    <w:rsid w:val="003C28F4"/>
    <w:rsid w:val="003C4F60"/>
    <w:rsid w:val="003C7298"/>
    <w:rsid w:val="003D042B"/>
    <w:rsid w:val="003D750A"/>
    <w:rsid w:val="003D7DC6"/>
    <w:rsid w:val="003E4E1D"/>
    <w:rsid w:val="003F0815"/>
    <w:rsid w:val="003F7E99"/>
    <w:rsid w:val="004005D6"/>
    <w:rsid w:val="00401002"/>
    <w:rsid w:val="00402D0F"/>
    <w:rsid w:val="0040309C"/>
    <w:rsid w:val="004034CC"/>
    <w:rsid w:val="00407F10"/>
    <w:rsid w:val="00410C4D"/>
    <w:rsid w:val="00412686"/>
    <w:rsid w:val="00415A0A"/>
    <w:rsid w:val="00415BE9"/>
    <w:rsid w:val="0042285A"/>
    <w:rsid w:val="004248BC"/>
    <w:rsid w:val="00432EE0"/>
    <w:rsid w:val="00436B8C"/>
    <w:rsid w:val="00443314"/>
    <w:rsid w:val="004544F5"/>
    <w:rsid w:val="00455B87"/>
    <w:rsid w:val="00470508"/>
    <w:rsid w:val="0047498F"/>
    <w:rsid w:val="00480B40"/>
    <w:rsid w:val="00481A28"/>
    <w:rsid w:val="0048490E"/>
    <w:rsid w:val="00485D6D"/>
    <w:rsid w:val="0048673A"/>
    <w:rsid w:val="00492E1A"/>
    <w:rsid w:val="00494634"/>
    <w:rsid w:val="004A1832"/>
    <w:rsid w:val="004A5E35"/>
    <w:rsid w:val="004A5EA1"/>
    <w:rsid w:val="004A6980"/>
    <w:rsid w:val="004A7E43"/>
    <w:rsid w:val="004B1C93"/>
    <w:rsid w:val="004B3DEF"/>
    <w:rsid w:val="004B7C91"/>
    <w:rsid w:val="004C20C6"/>
    <w:rsid w:val="004C6DB2"/>
    <w:rsid w:val="004C7F26"/>
    <w:rsid w:val="004D7BCA"/>
    <w:rsid w:val="004E270B"/>
    <w:rsid w:val="004E6319"/>
    <w:rsid w:val="004E71DB"/>
    <w:rsid w:val="004F0C0B"/>
    <w:rsid w:val="004F0CD1"/>
    <w:rsid w:val="004F4E0E"/>
    <w:rsid w:val="004F5B12"/>
    <w:rsid w:val="004F7CF3"/>
    <w:rsid w:val="00501AF8"/>
    <w:rsid w:val="00501C30"/>
    <w:rsid w:val="00503AE8"/>
    <w:rsid w:val="00505242"/>
    <w:rsid w:val="005062E8"/>
    <w:rsid w:val="00507AC1"/>
    <w:rsid w:val="005147E7"/>
    <w:rsid w:val="00521FE9"/>
    <w:rsid w:val="00533CA5"/>
    <w:rsid w:val="00540670"/>
    <w:rsid w:val="005419ED"/>
    <w:rsid w:val="00541A19"/>
    <w:rsid w:val="0055080F"/>
    <w:rsid w:val="005547F8"/>
    <w:rsid w:val="00556DF4"/>
    <w:rsid w:val="00567DD7"/>
    <w:rsid w:val="0057676C"/>
    <w:rsid w:val="0058067E"/>
    <w:rsid w:val="00580E6D"/>
    <w:rsid w:val="00581BA2"/>
    <w:rsid w:val="00584E9F"/>
    <w:rsid w:val="00584FA3"/>
    <w:rsid w:val="00585D3E"/>
    <w:rsid w:val="005904E8"/>
    <w:rsid w:val="005919A9"/>
    <w:rsid w:val="005A0715"/>
    <w:rsid w:val="005A5A91"/>
    <w:rsid w:val="005A6D07"/>
    <w:rsid w:val="005B301E"/>
    <w:rsid w:val="005B3C59"/>
    <w:rsid w:val="005B646C"/>
    <w:rsid w:val="005C1E88"/>
    <w:rsid w:val="005C334A"/>
    <w:rsid w:val="005C3444"/>
    <w:rsid w:val="005D1B24"/>
    <w:rsid w:val="005D4E86"/>
    <w:rsid w:val="005D575C"/>
    <w:rsid w:val="005D7074"/>
    <w:rsid w:val="005E0943"/>
    <w:rsid w:val="005F0DB0"/>
    <w:rsid w:val="005F3102"/>
    <w:rsid w:val="005F3239"/>
    <w:rsid w:val="005F5CA0"/>
    <w:rsid w:val="005F6355"/>
    <w:rsid w:val="005F6CF4"/>
    <w:rsid w:val="00600F4A"/>
    <w:rsid w:val="00602BA2"/>
    <w:rsid w:val="00615520"/>
    <w:rsid w:val="00617298"/>
    <w:rsid w:val="006177B2"/>
    <w:rsid w:val="00622C36"/>
    <w:rsid w:val="00622CB2"/>
    <w:rsid w:val="006236CD"/>
    <w:rsid w:val="00630D5F"/>
    <w:rsid w:val="0064200C"/>
    <w:rsid w:val="006527A5"/>
    <w:rsid w:val="006544E5"/>
    <w:rsid w:val="00657F92"/>
    <w:rsid w:val="00660C35"/>
    <w:rsid w:val="00671183"/>
    <w:rsid w:val="006714A7"/>
    <w:rsid w:val="00671DBD"/>
    <w:rsid w:val="006835CE"/>
    <w:rsid w:val="00685AEE"/>
    <w:rsid w:val="00690C12"/>
    <w:rsid w:val="00690FED"/>
    <w:rsid w:val="006918DD"/>
    <w:rsid w:val="00692B72"/>
    <w:rsid w:val="00693245"/>
    <w:rsid w:val="00694F9E"/>
    <w:rsid w:val="006A0569"/>
    <w:rsid w:val="006A5C31"/>
    <w:rsid w:val="006B039D"/>
    <w:rsid w:val="006B162E"/>
    <w:rsid w:val="006D01DE"/>
    <w:rsid w:val="006D475B"/>
    <w:rsid w:val="006D50DF"/>
    <w:rsid w:val="006D6640"/>
    <w:rsid w:val="006D7088"/>
    <w:rsid w:val="006F055D"/>
    <w:rsid w:val="006F1938"/>
    <w:rsid w:val="006F1D7B"/>
    <w:rsid w:val="006F2127"/>
    <w:rsid w:val="006F319C"/>
    <w:rsid w:val="006F5A6E"/>
    <w:rsid w:val="00706E43"/>
    <w:rsid w:val="00707D6B"/>
    <w:rsid w:val="00711700"/>
    <w:rsid w:val="00714301"/>
    <w:rsid w:val="00716B01"/>
    <w:rsid w:val="00717A80"/>
    <w:rsid w:val="0072072B"/>
    <w:rsid w:val="00721F2E"/>
    <w:rsid w:val="0072226B"/>
    <w:rsid w:val="00734F66"/>
    <w:rsid w:val="00735993"/>
    <w:rsid w:val="00745476"/>
    <w:rsid w:val="0074741D"/>
    <w:rsid w:val="00747496"/>
    <w:rsid w:val="00750C40"/>
    <w:rsid w:val="00750D9E"/>
    <w:rsid w:val="00757DF5"/>
    <w:rsid w:val="00764191"/>
    <w:rsid w:val="0076545C"/>
    <w:rsid w:val="0076629E"/>
    <w:rsid w:val="00767A9B"/>
    <w:rsid w:val="007731D2"/>
    <w:rsid w:val="00773DB1"/>
    <w:rsid w:val="0077730E"/>
    <w:rsid w:val="00780BBE"/>
    <w:rsid w:val="00782F01"/>
    <w:rsid w:val="00784781"/>
    <w:rsid w:val="00784CB5"/>
    <w:rsid w:val="0079125D"/>
    <w:rsid w:val="00791BD8"/>
    <w:rsid w:val="007A2B5A"/>
    <w:rsid w:val="007A595F"/>
    <w:rsid w:val="007A6D62"/>
    <w:rsid w:val="007A706A"/>
    <w:rsid w:val="007B67FF"/>
    <w:rsid w:val="007B6802"/>
    <w:rsid w:val="007B7C39"/>
    <w:rsid w:val="007C1705"/>
    <w:rsid w:val="007C491C"/>
    <w:rsid w:val="007C5BBC"/>
    <w:rsid w:val="007D4050"/>
    <w:rsid w:val="007D4338"/>
    <w:rsid w:val="007D5685"/>
    <w:rsid w:val="007E148D"/>
    <w:rsid w:val="007F2E55"/>
    <w:rsid w:val="007F49BA"/>
    <w:rsid w:val="007F4F3C"/>
    <w:rsid w:val="008036AC"/>
    <w:rsid w:val="00804A12"/>
    <w:rsid w:val="008146D8"/>
    <w:rsid w:val="0081695A"/>
    <w:rsid w:val="00820A51"/>
    <w:rsid w:val="008236F4"/>
    <w:rsid w:val="00824D76"/>
    <w:rsid w:val="00830949"/>
    <w:rsid w:val="00830B17"/>
    <w:rsid w:val="00832926"/>
    <w:rsid w:val="008362BA"/>
    <w:rsid w:val="0083721D"/>
    <w:rsid w:val="00844459"/>
    <w:rsid w:val="00846721"/>
    <w:rsid w:val="00846A3A"/>
    <w:rsid w:val="00850AEE"/>
    <w:rsid w:val="00850D66"/>
    <w:rsid w:val="00852932"/>
    <w:rsid w:val="00853C27"/>
    <w:rsid w:val="008614CE"/>
    <w:rsid w:val="00862C74"/>
    <w:rsid w:val="00871FF4"/>
    <w:rsid w:val="008736B8"/>
    <w:rsid w:val="00880148"/>
    <w:rsid w:val="0088075F"/>
    <w:rsid w:val="00882A05"/>
    <w:rsid w:val="00883150"/>
    <w:rsid w:val="008A01AF"/>
    <w:rsid w:val="008B179A"/>
    <w:rsid w:val="008C2972"/>
    <w:rsid w:val="008C350F"/>
    <w:rsid w:val="008C3AA4"/>
    <w:rsid w:val="008C6039"/>
    <w:rsid w:val="008D0B32"/>
    <w:rsid w:val="008D42E8"/>
    <w:rsid w:val="008D5A5E"/>
    <w:rsid w:val="008D5CC6"/>
    <w:rsid w:val="008D721E"/>
    <w:rsid w:val="008E32A1"/>
    <w:rsid w:val="008E4503"/>
    <w:rsid w:val="008E4EBF"/>
    <w:rsid w:val="008E5088"/>
    <w:rsid w:val="008E5612"/>
    <w:rsid w:val="008E6842"/>
    <w:rsid w:val="00900546"/>
    <w:rsid w:val="00901954"/>
    <w:rsid w:val="00901C33"/>
    <w:rsid w:val="00901C4D"/>
    <w:rsid w:val="00903211"/>
    <w:rsid w:val="00912EEE"/>
    <w:rsid w:val="00916112"/>
    <w:rsid w:val="0091611E"/>
    <w:rsid w:val="00917776"/>
    <w:rsid w:val="0092280E"/>
    <w:rsid w:val="00924D9D"/>
    <w:rsid w:val="009268BF"/>
    <w:rsid w:val="00930421"/>
    <w:rsid w:val="009334A6"/>
    <w:rsid w:val="009369F4"/>
    <w:rsid w:val="009403BC"/>
    <w:rsid w:val="00943D1D"/>
    <w:rsid w:val="009471FA"/>
    <w:rsid w:val="009508C8"/>
    <w:rsid w:val="00951F34"/>
    <w:rsid w:val="00962CB8"/>
    <w:rsid w:val="00971A60"/>
    <w:rsid w:val="00976EEE"/>
    <w:rsid w:val="009803A5"/>
    <w:rsid w:val="00982A03"/>
    <w:rsid w:val="009912A6"/>
    <w:rsid w:val="009A0BB1"/>
    <w:rsid w:val="009A5D0A"/>
    <w:rsid w:val="009A7DBE"/>
    <w:rsid w:val="009C595C"/>
    <w:rsid w:val="009D43E6"/>
    <w:rsid w:val="009D5DAC"/>
    <w:rsid w:val="009D6975"/>
    <w:rsid w:val="009D7191"/>
    <w:rsid w:val="009E2D51"/>
    <w:rsid w:val="009F0387"/>
    <w:rsid w:val="009F266B"/>
    <w:rsid w:val="009F4C93"/>
    <w:rsid w:val="009F5E87"/>
    <w:rsid w:val="009F6B36"/>
    <w:rsid w:val="00A03969"/>
    <w:rsid w:val="00A05995"/>
    <w:rsid w:val="00A10150"/>
    <w:rsid w:val="00A102C4"/>
    <w:rsid w:val="00A12C53"/>
    <w:rsid w:val="00A1476F"/>
    <w:rsid w:val="00A162B5"/>
    <w:rsid w:val="00A20491"/>
    <w:rsid w:val="00A26A30"/>
    <w:rsid w:val="00A30628"/>
    <w:rsid w:val="00A34BE3"/>
    <w:rsid w:val="00A447DF"/>
    <w:rsid w:val="00A4531B"/>
    <w:rsid w:val="00A4651B"/>
    <w:rsid w:val="00A46B4C"/>
    <w:rsid w:val="00A54FB1"/>
    <w:rsid w:val="00A60681"/>
    <w:rsid w:val="00A73FB1"/>
    <w:rsid w:val="00A77B76"/>
    <w:rsid w:val="00A8036B"/>
    <w:rsid w:val="00A86F46"/>
    <w:rsid w:val="00A907E5"/>
    <w:rsid w:val="00A9364E"/>
    <w:rsid w:val="00A97637"/>
    <w:rsid w:val="00AA1DA8"/>
    <w:rsid w:val="00AB0C55"/>
    <w:rsid w:val="00AB2CE1"/>
    <w:rsid w:val="00AB581B"/>
    <w:rsid w:val="00AC0E84"/>
    <w:rsid w:val="00AD1528"/>
    <w:rsid w:val="00AD25D0"/>
    <w:rsid w:val="00AF2862"/>
    <w:rsid w:val="00AF5177"/>
    <w:rsid w:val="00B03C9C"/>
    <w:rsid w:val="00B134E5"/>
    <w:rsid w:val="00B155F4"/>
    <w:rsid w:val="00B16678"/>
    <w:rsid w:val="00B26894"/>
    <w:rsid w:val="00B35553"/>
    <w:rsid w:val="00B37B8A"/>
    <w:rsid w:val="00B40509"/>
    <w:rsid w:val="00B46990"/>
    <w:rsid w:val="00B54F2A"/>
    <w:rsid w:val="00B55670"/>
    <w:rsid w:val="00B56DC1"/>
    <w:rsid w:val="00B57CAD"/>
    <w:rsid w:val="00B6270E"/>
    <w:rsid w:val="00B6293A"/>
    <w:rsid w:val="00B72DB4"/>
    <w:rsid w:val="00B928CD"/>
    <w:rsid w:val="00B97275"/>
    <w:rsid w:val="00BA4E20"/>
    <w:rsid w:val="00BA770F"/>
    <w:rsid w:val="00BC01D7"/>
    <w:rsid w:val="00BC1A38"/>
    <w:rsid w:val="00BC2E11"/>
    <w:rsid w:val="00BC2E30"/>
    <w:rsid w:val="00BE4B8A"/>
    <w:rsid w:val="00BE6FDC"/>
    <w:rsid w:val="00BF25DC"/>
    <w:rsid w:val="00BF3640"/>
    <w:rsid w:val="00BF383A"/>
    <w:rsid w:val="00BF3C4B"/>
    <w:rsid w:val="00C043FE"/>
    <w:rsid w:val="00C047CB"/>
    <w:rsid w:val="00C06847"/>
    <w:rsid w:val="00C1268B"/>
    <w:rsid w:val="00C167B0"/>
    <w:rsid w:val="00C16DCA"/>
    <w:rsid w:val="00C21CCC"/>
    <w:rsid w:val="00C222FE"/>
    <w:rsid w:val="00C302FA"/>
    <w:rsid w:val="00C34396"/>
    <w:rsid w:val="00C37FC2"/>
    <w:rsid w:val="00C400CE"/>
    <w:rsid w:val="00C413E9"/>
    <w:rsid w:val="00C472EA"/>
    <w:rsid w:val="00C512C9"/>
    <w:rsid w:val="00C51FC2"/>
    <w:rsid w:val="00C54509"/>
    <w:rsid w:val="00C60C2C"/>
    <w:rsid w:val="00C84147"/>
    <w:rsid w:val="00C8546F"/>
    <w:rsid w:val="00C85731"/>
    <w:rsid w:val="00C8651C"/>
    <w:rsid w:val="00C8712A"/>
    <w:rsid w:val="00C90E69"/>
    <w:rsid w:val="00C96274"/>
    <w:rsid w:val="00CA3378"/>
    <w:rsid w:val="00CA7812"/>
    <w:rsid w:val="00CD25DC"/>
    <w:rsid w:val="00CD3294"/>
    <w:rsid w:val="00CD678F"/>
    <w:rsid w:val="00CD7BAF"/>
    <w:rsid w:val="00CE183F"/>
    <w:rsid w:val="00CF3656"/>
    <w:rsid w:val="00CF7EF3"/>
    <w:rsid w:val="00D07EA0"/>
    <w:rsid w:val="00D13EF8"/>
    <w:rsid w:val="00D227A2"/>
    <w:rsid w:val="00D27537"/>
    <w:rsid w:val="00D31BDF"/>
    <w:rsid w:val="00D37AE9"/>
    <w:rsid w:val="00D40987"/>
    <w:rsid w:val="00D41A3A"/>
    <w:rsid w:val="00D42307"/>
    <w:rsid w:val="00D4351E"/>
    <w:rsid w:val="00D43818"/>
    <w:rsid w:val="00D45699"/>
    <w:rsid w:val="00D46C79"/>
    <w:rsid w:val="00D51FDE"/>
    <w:rsid w:val="00D54616"/>
    <w:rsid w:val="00D7383C"/>
    <w:rsid w:val="00D76810"/>
    <w:rsid w:val="00D813F4"/>
    <w:rsid w:val="00D85B24"/>
    <w:rsid w:val="00D869E4"/>
    <w:rsid w:val="00D87A76"/>
    <w:rsid w:val="00D92E11"/>
    <w:rsid w:val="00D93D30"/>
    <w:rsid w:val="00D96EC2"/>
    <w:rsid w:val="00DA54C8"/>
    <w:rsid w:val="00DB0C48"/>
    <w:rsid w:val="00DB12B7"/>
    <w:rsid w:val="00DB68FA"/>
    <w:rsid w:val="00DC2316"/>
    <w:rsid w:val="00DE1665"/>
    <w:rsid w:val="00DE70E6"/>
    <w:rsid w:val="00DF681C"/>
    <w:rsid w:val="00DF68D3"/>
    <w:rsid w:val="00DF75D0"/>
    <w:rsid w:val="00DF7755"/>
    <w:rsid w:val="00E02270"/>
    <w:rsid w:val="00E02C29"/>
    <w:rsid w:val="00E20CDD"/>
    <w:rsid w:val="00E306D6"/>
    <w:rsid w:val="00E3120A"/>
    <w:rsid w:val="00E32623"/>
    <w:rsid w:val="00E37EF7"/>
    <w:rsid w:val="00E4453A"/>
    <w:rsid w:val="00E510B5"/>
    <w:rsid w:val="00E5240C"/>
    <w:rsid w:val="00E535A8"/>
    <w:rsid w:val="00E56F8A"/>
    <w:rsid w:val="00E64F49"/>
    <w:rsid w:val="00E6746C"/>
    <w:rsid w:val="00E676A3"/>
    <w:rsid w:val="00E7109C"/>
    <w:rsid w:val="00E75F7E"/>
    <w:rsid w:val="00E7734F"/>
    <w:rsid w:val="00E80EB9"/>
    <w:rsid w:val="00E84429"/>
    <w:rsid w:val="00E853F9"/>
    <w:rsid w:val="00E940F3"/>
    <w:rsid w:val="00E94ECB"/>
    <w:rsid w:val="00E958A7"/>
    <w:rsid w:val="00E960CF"/>
    <w:rsid w:val="00EA6B75"/>
    <w:rsid w:val="00EB5C1D"/>
    <w:rsid w:val="00EB73B9"/>
    <w:rsid w:val="00EC012D"/>
    <w:rsid w:val="00EC5E58"/>
    <w:rsid w:val="00EC62FB"/>
    <w:rsid w:val="00EC6847"/>
    <w:rsid w:val="00EC7BFE"/>
    <w:rsid w:val="00ED0D58"/>
    <w:rsid w:val="00ED31DC"/>
    <w:rsid w:val="00ED406A"/>
    <w:rsid w:val="00ED59BA"/>
    <w:rsid w:val="00EF4E42"/>
    <w:rsid w:val="00F01593"/>
    <w:rsid w:val="00F03CD9"/>
    <w:rsid w:val="00F05DB7"/>
    <w:rsid w:val="00F1050A"/>
    <w:rsid w:val="00F201F4"/>
    <w:rsid w:val="00F21C97"/>
    <w:rsid w:val="00F21FB9"/>
    <w:rsid w:val="00F2401A"/>
    <w:rsid w:val="00F25282"/>
    <w:rsid w:val="00F27A52"/>
    <w:rsid w:val="00F3681E"/>
    <w:rsid w:val="00F41F87"/>
    <w:rsid w:val="00F43802"/>
    <w:rsid w:val="00F45DB4"/>
    <w:rsid w:val="00F51399"/>
    <w:rsid w:val="00F5298C"/>
    <w:rsid w:val="00F52F07"/>
    <w:rsid w:val="00F53D3D"/>
    <w:rsid w:val="00F64E56"/>
    <w:rsid w:val="00F657B9"/>
    <w:rsid w:val="00F67094"/>
    <w:rsid w:val="00F71E39"/>
    <w:rsid w:val="00F83BE8"/>
    <w:rsid w:val="00F84F1B"/>
    <w:rsid w:val="00F90BCA"/>
    <w:rsid w:val="00F95A2B"/>
    <w:rsid w:val="00F973A3"/>
    <w:rsid w:val="00FA1C97"/>
    <w:rsid w:val="00FA4626"/>
    <w:rsid w:val="00FB502A"/>
    <w:rsid w:val="00FE1492"/>
    <w:rsid w:val="00FE5589"/>
    <w:rsid w:val="00FE5AAE"/>
    <w:rsid w:val="00FE6693"/>
    <w:rsid w:val="00FF171F"/>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5C"/>
    <w:pPr>
      <w:spacing w:after="200" w:line="276" w:lineRule="auto"/>
    </w:pPr>
    <w:rPr>
      <w:sz w:val="22"/>
      <w:szCs w:val="22"/>
    </w:rPr>
  </w:style>
  <w:style w:type="paragraph" w:styleId="Heading1">
    <w:name w:val="heading 1"/>
    <w:basedOn w:val="Normal"/>
    <w:next w:val="Normal"/>
    <w:link w:val="Heading1Char"/>
    <w:uiPriority w:val="99"/>
    <w:qFormat/>
    <w:rsid w:val="003D750A"/>
    <w:pPr>
      <w:keepNext/>
      <w:keepLines/>
      <w:spacing w:before="360" w:after="0" w:line="240" w:lineRule="auto"/>
      <w:outlineLvl w:val="0"/>
    </w:pPr>
    <w:rPr>
      <w:rFonts w:ascii="Cambria" w:hAnsi="Cambria"/>
      <w:bCs/>
      <w:color w:val="4F81BD"/>
      <w:sz w:val="28"/>
      <w:szCs w:val="28"/>
      <w:lang w:eastAsia="ko-KR"/>
    </w:rPr>
  </w:style>
  <w:style w:type="paragraph" w:styleId="Heading2">
    <w:name w:val="heading 2"/>
    <w:basedOn w:val="Normal"/>
    <w:next w:val="Normal"/>
    <w:link w:val="Heading2Char"/>
    <w:unhideWhenUsed/>
    <w:qFormat/>
    <w:locked/>
    <w:rsid w:val="009F03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42285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50A"/>
    <w:rPr>
      <w:rFonts w:ascii="Cambria" w:hAnsi="Cambria" w:cs="Times New Roman"/>
      <w:bCs/>
      <w:color w:val="4F81BD"/>
      <w:sz w:val="28"/>
      <w:szCs w:val="28"/>
      <w:lang w:eastAsia="ko-KR"/>
    </w:rPr>
  </w:style>
  <w:style w:type="character" w:styleId="Hyperlink">
    <w:name w:val="Hyperlink"/>
    <w:uiPriority w:val="99"/>
    <w:rsid w:val="003D750A"/>
    <w:rPr>
      <w:rFonts w:cs="Times New Roman"/>
      <w:color w:val="0000FF"/>
      <w:u w:val="single"/>
    </w:rPr>
  </w:style>
  <w:style w:type="character" w:styleId="PlaceholderText">
    <w:name w:val="Placeholder Text"/>
    <w:uiPriority w:val="99"/>
    <w:rsid w:val="003D750A"/>
    <w:rPr>
      <w:rFonts w:cs="Times New Roman"/>
      <w:color w:val="808080"/>
    </w:rPr>
  </w:style>
  <w:style w:type="paragraph" w:styleId="BalloonText">
    <w:name w:val="Balloon Text"/>
    <w:basedOn w:val="Normal"/>
    <w:link w:val="BalloonTextChar"/>
    <w:uiPriority w:val="99"/>
    <w:semiHidden/>
    <w:rsid w:val="003D75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3D750A"/>
    <w:rPr>
      <w:rFonts w:ascii="Tahoma" w:hAnsi="Tahoma" w:cs="Tahoma"/>
      <w:sz w:val="16"/>
      <w:szCs w:val="16"/>
    </w:rPr>
  </w:style>
  <w:style w:type="paragraph" w:customStyle="1" w:styleId="Address">
    <w:name w:val="Address"/>
    <w:basedOn w:val="BodyText"/>
    <w:rsid w:val="00110A59"/>
    <w:pPr>
      <w:keepLines/>
      <w:spacing w:after="0" w:line="240" w:lineRule="atLeast"/>
    </w:pPr>
    <w:rPr>
      <w:rFonts w:ascii="Garamond" w:eastAsia="Times New Roman" w:hAnsi="Garamond"/>
      <w:spacing w:val="-5"/>
      <w:sz w:val="24"/>
    </w:rPr>
  </w:style>
  <w:style w:type="paragraph" w:styleId="BodyText">
    <w:name w:val="Body Text"/>
    <w:basedOn w:val="Normal"/>
    <w:link w:val="BodyTextChar"/>
    <w:uiPriority w:val="99"/>
    <w:semiHidden/>
    <w:rsid w:val="00110A59"/>
    <w:pPr>
      <w:spacing w:after="120"/>
    </w:pPr>
    <w:rPr>
      <w:sz w:val="20"/>
      <w:szCs w:val="20"/>
    </w:rPr>
  </w:style>
  <w:style w:type="character" w:customStyle="1" w:styleId="BodyTextChar">
    <w:name w:val="Body Text Char"/>
    <w:link w:val="BodyText"/>
    <w:uiPriority w:val="99"/>
    <w:semiHidden/>
    <w:locked/>
    <w:rsid w:val="00110A59"/>
    <w:rPr>
      <w:rFonts w:cs="Times New Roman"/>
    </w:rPr>
  </w:style>
  <w:style w:type="paragraph" w:styleId="DocumentMap">
    <w:name w:val="Document Map"/>
    <w:basedOn w:val="Normal"/>
    <w:link w:val="DocumentMapChar"/>
    <w:uiPriority w:val="99"/>
    <w:semiHidden/>
    <w:rsid w:val="00916112"/>
    <w:pPr>
      <w:shd w:val="clear" w:color="auto" w:fill="000080"/>
    </w:pPr>
    <w:rPr>
      <w:rFonts w:ascii="Times New Roman" w:hAnsi="Times New Roman"/>
      <w:sz w:val="0"/>
      <w:szCs w:val="0"/>
    </w:rPr>
  </w:style>
  <w:style w:type="character" w:customStyle="1" w:styleId="DocumentMapChar">
    <w:name w:val="Document Map Char"/>
    <w:link w:val="DocumentMap"/>
    <w:uiPriority w:val="99"/>
    <w:semiHidden/>
    <w:rsid w:val="00BC4395"/>
    <w:rPr>
      <w:rFonts w:ascii="Times New Roman" w:hAnsi="Times New Roman"/>
      <w:sz w:val="0"/>
      <w:szCs w:val="0"/>
    </w:rPr>
  </w:style>
  <w:style w:type="table" w:styleId="TableGrid">
    <w:name w:val="Table Grid"/>
    <w:basedOn w:val="TableNormal"/>
    <w:locked/>
    <w:rsid w:val="009D5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9F0387"/>
    <w:rPr>
      <w:rFonts w:ascii="Cambria" w:eastAsia="Times New Roman" w:hAnsi="Cambria" w:cs="Times New Roman"/>
      <w:b/>
      <w:bCs/>
      <w:color w:val="4F81BD"/>
      <w:sz w:val="26"/>
      <w:szCs w:val="26"/>
    </w:rPr>
  </w:style>
  <w:style w:type="paragraph" w:styleId="NoSpacing">
    <w:name w:val="No Spacing"/>
    <w:uiPriority w:val="1"/>
    <w:qFormat/>
    <w:rsid w:val="00501AF8"/>
    <w:rPr>
      <w:sz w:val="22"/>
      <w:szCs w:val="22"/>
    </w:rPr>
  </w:style>
  <w:style w:type="paragraph" w:styleId="ListParagraph">
    <w:name w:val="List Paragraph"/>
    <w:basedOn w:val="Normal"/>
    <w:uiPriority w:val="34"/>
    <w:qFormat/>
    <w:rsid w:val="00415A0A"/>
    <w:pPr>
      <w:spacing w:after="0" w:line="240" w:lineRule="auto"/>
      <w:ind w:left="720"/>
    </w:pPr>
  </w:style>
  <w:style w:type="paragraph" w:styleId="PlainText">
    <w:name w:val="Plain Text"/>
    <w:basedOn w:val="Normal"/>
    <w:link w:val="PlainTextChar"/>
    <w:uiPriority w:val="99"/>
    <w:semiHidden/>
    <w:unhideWhenUsed/>
    <w:rsid w:val="00AF2862"/>
    <w:pPr>
      <w:spacing w:after="0" w:line="240" w:lineRule="auto"/>
    </w:pPr>
    <w:rPr>
      <w:rFonts w:ascii="Consolas" w:hAnsi="Consolas"/>
      <w:sz w:val="21"/>
      <w:szCs w:val="21"/>
    </w:rPr>
  </w:style>
  <w:style w:type="character" w:customStyle="1" w:styleId="PlainTextChar">
    <w:name w:val="Plain Text Char"/>
    <w:link w:val="PlainText"/>
    <w:uiPriority w:val="99"/>
    <w:semiHidden/>
    <w:rsid w:val="00AF2862"/>
    <w:rPr>
      <w:rFonts w:ascii="Consolas" w:eastAsia="Calibri" w:hAnsi="Consolas" w:cs="Times New Roman"/>
      <w:sz w:val="21"/>
      <w:szCs w:val="21"/>
    </w:rPr>
  </w:style>
  <w:style w:type="paragraph" w:styleId="Header">
    <w:name w:val="header"/>
    <w:basedOn w:val="Normal"/>
    <w:link w:val="HeaderChar"/>
    <w:uiPriority w:val="99"/>
    <w:semiHidden/>
    <w:unhideWhenUsed/>
    <w:rsid w:val="004C6DB2"/>
    <w:pPr>
      <w:tabs>
        <w:tab w:val="center" w:pos="4680"/>
        <w:tab w:val="right" w:pos="9360"/>
      </w:tabs>
      <w:spacing w:after="0" w:line="240" w:lineRule="auto"/>
    </w:pPr>
  </w:style>
  <w:style w:type="character" w:customStyle="1" w:styleId="HeaderChar">
    <w:name w:val="Header Char"/>
    <w:link w:val="Header"/>
    <w:uiPriority w:val="99"/>
    <w:semiHidden/>
    <w:rsid w:val="004C6DB2"/>
    <w:rPr>
      <w:sz w:val="22"/>
      <w:szCs w:val="22"/>
    </w:rPr>
  </w:style>
  <w:style w:type="paragraph" w:styleId="Footer">
    <w:name w:val="footer"/>
    <w:basedOn w:val="Normal"/>
    <w:link w:val="FooterChar"/>
    <w:uiPriority w:val="99"/>
    <w:unhideWhenUsed/>
    <w:rsid w:val="004C6DB2"/>
    <w:pPr>
      <w:tabs>
        <w:tab w:val="center" w:pos="4680"/>
        <w:tab w:val="right" w:pos="9360"/>
      </w:tabs>
      <w:spacing w:after="0" w:line="240" w:lineRule="auto"/>
    </w:pPr>
  </w:style>
  <w:style w:type="character" w:customStyle="1" w:styleId="FooterChar">
    <w:name w:val="Footer Char"/>
    <w:link w:val="Footer"/>
    <w:uiPriority w:val="99"/>
    <w:rsid w:val="004C6DB2"/>
    <w:rPr>
      <w:sz w:val="22"/>
      <w:szCs w:val="22"/>
    </w:rPr>
  </w:style>
  <w:style w:type="character" w:styleId="CommentReference">
    <w:name w:val="annotation reference"/>
    <w:uiPriority w:val="99"/>
    <w:semiHidden/>
    <w:unhideWhenUsed/>
    <w:rsid w:val="005F6CF4"/>
    <w:rPr>
      <w:sz w:val="16"/>
      <w:szCs w:val="16"/>
    </w:rPr>
  </w:style>
  <w:style w:type="paragraph" w:styleId="CommentText">
    <w:name w:val="annotation text"/>
    <w:basedOn w:val="Normal"/>
    <w:link w:val="CommentTextChar"/>
    <w:uiPriority w:val="99"/>
    <w:semiHidden/>
    <w:unhideWhenUsed/>
    <w:rsid w:val="005F6CF4"/>
    <w:pPr>
      <w:spacing w:line="240" w:lineRule="auto"/>
    </w:pPr>
    <w:rPr>
      <w:sz w:val="20"/>
      <w:szCs w:val="20"/>
    </w:rPr>
  </w:style>
  <w:style w:type="character" w:customStyle="1" w:styleId="CommentTextChar">
    <w:name w:val="Comment Text Char"/>
    <w:basedOn w:val="DefaultParagraphFont"/>
    <w:link w:val="CommentText"/>
    <w:uiPriority w:val="99"/>
    <w:semiHidden/>
    <w:rsid w:val="005F6CF4"/>
  </w:style>
  <w:style w:type="paragraph" w:styleId="CommentSubject">
    <w:name w:val="annotation subject"/>
    <w:basedOn w:val="CommentText"/>
    <w:next w:val="CommentText"/>
    <w:link w:val="CommentSubjectChar"/>
    <w:uiPriority w:val="99"/>
    <w:semiHidden/>
    <w:unhideWhenUsed/>
    <w:rsid w:val="005F6CF4"/>
    <w:rPr>
      <w:b/>
      <w:bCs/>
    </w:rPr>
  </w:style>
  <w:style w:type="character" w:customStyle="1" w:styleId="CommentSubjectChar">
    <w:name w:val="Comment Subject Char"/>
    <w:link w:val="CommentSubject"/>
    <w:uiPriority w:val="99"/>
    <w:semiHidden/>
    <w:rsid w:val="005F6CF4"/>
    <w:rPr>
      <w:b/>
      <w:bCs/>
    </w:rPr>
  </w:style>
  <w:style w:type="paragraph" w:styleId="Revision">
    <w:name w:val="Revision"/>
    <w:hidden/>
    <w:uiPriority w:val="99"/>
    <w:semiHidden/>
    <w:rsid w:val="00355980"/>
    <w:rPr>
      <w:sz w:val="22"/>
      <w:szCs w:val="22"/>
    </w:rPr>
  </w:style>
  <w:style w:type="character" w:customStyle="1" w:styleId="Heading3Char">
    <w:name w:val="Heading 3 Char"/>
    <w:link w:val="Heading3"/>
    <w:semiHidden/>
    <w:rsid w:val="0042285A"/>
    <w:rPr>
      <w:rFonts w:ascii="Cambria" w:eastAsia="Times New Roman" w:hAnsi="Cambria" w:cs="Times New Roman"/>
      <w:b/>
      <w:bCs/>
      <w:color w:val="4F81BD"/>
      <w:sz w:val="22"/>
      <w:szCs w:val="22"/>
    </w:rPr>
  </w:style>
  <w:style w:type="paragraph" w:customStyle="1" w:styleId="Default">
    <w:name w:val="Default"/>
    <w:rsid w:val="001046C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5C"/>
    <w:pPr>
      <w:spacing w:after="200" w:line="276" w:lineRule="auto"/>
    </w:pPr>
    <w:rPr>
      <w:sz w:val="22"/>
      <w:szCs w:val="22"/>
    </w:rPr>
  </w:style>
  <w:style w:type="paragraph" w:styleId="Heading1">
    <w:name w:val="heading 1"/>
    <w:basedOn w:val="Normal"/>
    <w:next w:val="Normal"/>
    <w:link w:val="Heading1Char"/>
    <w:uiPriority w:val="99"/>
    <w:qFormat/>
    <w:rsid w:val="003D750A"/>
    <w:pPr>
      <w:keepNext/>
      <w:keepLines/>
      <w:spacing w:before="360" w:after="0" w:line="240" w:lineRule="auto"/>
      <w:outlineLvl w:val="0"/>
    </w:pPr>
    <w:rPr>
      <w:rFonts w:ascii="Cambria" w:hAnsi="Cambria"/>
      <w:bCs/>
      <w:color w:val="4F81BD"/>
      <w:sz w:val="28"/>
      <w:szCs w:val="28"/>
      <w:lang w:eastAsia="ko-KR"/>
    </w:rPr>
  </w:style>
  <w:style w:type="paragraph" w:styleId="Heading2">
    <w:name w:val="heading 2"/>
    <w:basedOn w:val="Normal"/>
    <w:next w:val="Normal"/>
    <w:link w:val="Heading2Char"/>
    <w:unhideWhenUsed/>
    <w:qFormat/>
    <w:locked/>
    <w:rsid w:val="009F03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42285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50A"/>
    <w:rPr>
      <w:rFonts w:ascii="Cambria" w:hAnsi="Cambria" w:cs="Times New Roman"/>
      <w:bCs/>
      <w:color w:val="4F81BD"/>
      <w:sz w:val="28"/>
      <w:szCs w:val="28"/>
      <w:lang w:eastAsia="ko-KR"/>
    </w:rPr>
  </w:style>
  <w:style w:type="character" w:styleId="Hyperlink">
    <w:name w:val="Hyperlink"/>
    <w:uiPriority w:val="99"/>
    <w:rsid w:val="003D750A"/>
    <w:rPr>
      <w:rFonts w:cs="Times New Roman"/>
      <w:color w:val="0000FF"/>
      <w:u w:val="single"/>
    </w:rPr>
  </w:style>
  <w:style w:type="character" w:styleId="PlaceholderText">
    <w:name w:val="Placeholder Text"/>
    <w:uiPriority w:val="99"/>
    <w:rsid w:val="003D750A"/>
    <w:rPr>
      <w:rFonts w:cs="Times New Roman"/>
      <w:color w:val="808080"/>
    </w:rPr>
  </w:style>
  <w:style w:type="paragraph" w:styleId="BalloonText">
    <w:name w:val="Balloon Text"/>
    <w:basedOn w:val="Normal"/>
    <w:link w:val="BalloonTextChar"/>
    <w:uiPriority w:val="99"/>
    <w:semiHidden/>
    <w:rsid w:val="003D75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3D750A"/>
    <w:rPr>
      <w:rFonts w:ascii="Tahoma" w:hAnsi="Tahoma" w:cs="Tahoma"/>
      <w:sz w:val="16"/>
      <w:szCs w:val="16"/>
    </w:rPr>
  </w:style>
  <w:style w:type="paragraph" w:customStyle="1" w:styleId="Address">
    <w:name w:val="Address"/>
    <w:basedOn w:val="BodyText"/>
    <w:rsid w:val="00110A59"/>
    <w:pPr>
      <w:keepLines/>
      <w:spacing w:after="0" w:line="240" w:lineRule="atLeast"/>
    </w:pPr>
    <w:rPr>
      <w:rFonts w:ascii="Garamond" w:eastAsia="Times New Roman" w:hAnsi="Garamond"/>
      <w:spacing w:val="-5"/>
      <w:sz w:val="24"/>
    </w:rPr>
  </w:style>
  <w:style w:type="paragraph" w:styleId="BodyText">
    <w:name w:val="Body Text"/>
    <w:basedOn w:val="Normal"/>
    <w:link w:val="BodyTextChar"/>
    <w:uiPriority w:val="99"/>
    <w:semiHidden/>
    <w:rsid w:val="00110A59"/>
    <w:pPr>
      <w:spacing w:after="120"/>
    </w:pPr>
    <w:rPr>
      <w:sz w:val="20"/>
      <w:szCs w:val="20"/>
    </w:rPr>
  </w:style>
  <w:style w:type="character" w:customStyle="1" w:styleId="BodyTextChar">
    <w:name w:val="Body Text Char"/>
    <w:link w:val="BodyText"/>
    <w:uiPriority w:val="99"/>
    <w:semiHidden/>
    <w:locked/>
    <w:rsid w:val="00110A59"/>
    <w:rPr>
      <w:rFonts w:cs="Times New Roman"/>
    </w:rPr>
  </w:style>
  <w:style w:type="paragraph" w:styleId="DocumentMap">
    <w:name w:val="Document Map"/>
    <w:basedOn w:val="Normal"/>
    <w:link w:val="DocumentMapChar"/>
    <w:uiPriority w:val="99"/>
    <w:semiHidden/>
    <w:rsid w:val="00916112"/>
    <w:pPr>
      <w:shd w:val="clear" w:color="auto" w:fill="000080"/>
    </w:pPr>
    <w:rPr>
      <w:rFonts w:ascii="Times New Roman" w:hAnsi="Times New Roman"/>
      <w:sz w:val="0"/>
      <w:szCs w:val="0"/>
    </w:rPr>
  </w:style>
  <w:style w:type="character" w:customStyle="1" w:styleId="DocumentMapChar">
    <w:name w:val="Document Map Char"/>
    <w:link w:val="DocumentMap"/>
    <w:uiPriority w:val="99"/>
    <w:semiHidden/>
    <w:rsid w:val="00BC4395"/>
    <w:rPr>
      <w:rFonts w:ascii="Times New Roman" w:hAnsi="Times New Roman"/>
      <w:sz w:val="0"/>
      <w:szCs w:val="0"/>
    </w:rPr>
  </w:style>
  <w:style w:type="table" w:styleId="TableGrid">
    <w:name w:val="Table Grid"/>
    <w:basedOn w:val="TableNormal"/>
    <w:locked/>
    <w:rsid w:val="009D5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9F0387"/>
    <w:rPr>
      <w:rFonts w:ascii="Cambria" w:eastAsia="Times New Roman" w:hAnsi="Cambria" w:cs="Times New Roman"/>
      <w:b/>
      <w:bCs/>
      <w:color w:val="4F81BD"/>
      <w:sz w:val="26"/>
      <w:szCs w:val="26"/>
    </w:rPr>
  </w:style>
  <w:style w:type="paragraph" w:styleId="NoSpacing">
    <w:name w:val="No Spacing"/>
    <w:uiPriority w:val="1"/>
    <w:qFormat/>
    <w:rsid w:val="00501AF8"/>
    <w:rPr>
      <w:sz w:val="22"/>
      <w:szCs w:val="22"/>
    </w:rPr>
  </w:style>
  <w:style w:type="paragraph" w:styleId="ListParagraph">
    <w:name w:val="List Paragraph"/>
    <w:basedOn w:val="Normal"/>
    <w:uiPriority w:val="34"/>
    <w:qFormat/>
    <w:rsid w:val="00415A0A"/>
    <w:pPr>
      <w:spacing w:after="0" w:line="240" w:lineRule="auto"/>
      <w:ind w:left="720"/>
    </w:pPr>
  </w:style>
  <w:style w:type="paragraph" w:styleId="PlainText">
    <w:name w:val="Plain Text"/>
    <w:basedOn w:val="Normal"/>
    <w:link w:val="PlainTextChar"/>
    <w:uiPriority w:val="99"/>
    <w:semiHidden/>
    <w:unhideWhenUsed/>
    <w:rsid w:val="00AF2862"/>
    <w:pPr>
      <w:spacing w:after="0" w:line="240" w:lineRule="auto"/>
    </w:pPr>
    <w:rPr>
      <w:rFonts w:ascii="Consolas" w:hAnsi="Consolas"/>
      <w:sz w:val="21"/>
      <w:szCs w:val="21"/>
    </w:rPr>
  </w:style>
  <w:style w:type="character" w:customStyle="1" w:styleId="PlainTextChar">
    <w:name w:val="Plain Text Char"/>
    <w:link w:val="PlainText"/>
    <w:uiPriority w:val="99"/>
    <w:semiHidden/>
    <w:rsid w:val="00AF2862"/>
    <w:rPr>
      <w:rFonts w:ascii="Consolas" w:eastAsia="Calibri" w:hAnsi="Consolas" w:cs="Times New Roman"/>
      <w:sz w:val="21"/>
      <w:szCs w:val="21"/>
    </w:rPr>
  </w:style>
  <w:style w:type="paragraph" w:styleId="Header">
    <w:name w:val="header"/>
    <w:basedOn w:val="Normal"/>
    <w:link w:val="HeaderChar"/>
    <w:uiPriority w:val="99"/>
    <w:semiHidden/>
    <w:unhideWhenUsed/>
    <w:rsid w:val="004C6DB2"/>
    <w:pPr>
      <w:tabs>
        <w:tab w:val="center" w:pos="4680"/>
        <w:tab w:val="right" w:pos="9360"/>
      </w:tabs>
      <w:spacing w:after="0" w:line="240" w:lineRule="auto"/>
    </w:pPr>
  </w:style>
  <w:style w:type="character" w:customStyle="1" w:styleId="HeaderChar">
    <w:name w:val="Header Char"/>
    <w:link w:val="Header"/>
    <w:uiPriority w:val="99"/>
    <w:semiHidden/>
    <w:rsid w:val="004C6DB2"/>
    <w:rPr>
      <w:sz w:val="22"/>
      <w:szCs w:val="22"/>
    </w:rPr>
  </w:style>
  <w:style w:type="paragraph" w:styleId="Footer">
    <w:name w:val="footer"/>
    <w:basedOn w:val="Normal"/>
    <w:link w:val="FooterChar"/>
    <w:uiPriority w:val="99"/>
    <w:unhideWhenUsed/>
    <w:rsid w:val="004C6DB2"/>
    <w:pPr>
      <w:tabs>
        <w:tab w:val="center" w:pos="4680"/>
        <w:tab w:val="right" w:pos="9360"/>
      </w:tabs>
      <w:spacing w:after="0" w:line="240" w:lineRule="auto"/>
    </w:pPr>
  </w:style>
  <w:style w:type="character" w:customStyle="1" w:styleId="FooterChar">
    <w:name w:val="Footer Char"/>
    <w:link w:val="Footer"/>
    <w:uiPriority w:val="99"/>
    <w:rsid w:val="004C6DB2"/>
    <w:rPr>
      <w:sz w:val="22"/>
      <w:szCs w:val="22"/>
    </w:rPr>
  </w:style>
  <w:style w:type="character" w:styleId="CommentReference">
    <w:name w:val="annotation reference"/>
    <w:uiPriority w:val="99"/>
    <w:semiHidden/>
    <w:unhideWhenUsed/>
    <w:rsid w:val="005F6CF4"/>
    <w:rPr>
      <w:sz w:val="16"/>
      <w:szCs w:val="16"/>
    </w:rPr>
  </w:style>
  <w:style w:type="paragraph" w:styleId="CommentText">
    <w:name w:val="annotation text"/>
    <w:basedOn w:val="Normal"/>
    <w:link w:val="CommentTextChar"/>
    <w:uiPriority w:val="99"/>
    <w:semiHidden/>
    <w:unhideWhenUsed/>
    <w:rsid w:val="005F6CF4"/>
    <w:pPr>
      <w:spacing w:line="240" w:lineRule="auto"/>
    </w:pPr>
    <w:rPr>
      <w:sz w:val="20"/>
      <w:szCs w:val="20"/>
    </w:rPr>
  </w:style>
  <w:style w:type="character" w:customStyle="1" w:styleId="CommentTextChar">
    <w:name w:val="Comment Text Char"/>
    <w:basedOn w:val="DefaultParagraphFont"/>
    <w:link w:val="CommentText"/>
    <w:uiPriority w:val="99"/>
    <w:semiHidden/>
    <w:rsid w:val="005F6CF4"/>
  </w:style>
  <w:style w:type="paragraph" w:styleId="CommentSubject">
    <w:name w:val="annotation subject"/>
    <w:basedOn w:val="CommentText"/>
    <w:next w:val="CommentText"/>
    <w:link w:val="CommentSubjectChar"/>
    <w:uiPriority w:val="99"/>
    <w:semiHidden/>
    <w:unhideWhenUsed/>
    <w:rsid w:val="005F6CF4"/>
    <w:rPr>
      <w:b/>
      <w:bCs/>
    </w:rPr>
  </w:style>
  <w:style w:type="character" w:customStyle="1" w:styleId="CommentSubjectChar">
    <w:name w:val="Comment Subject Char"/>
    <w:link w:val="CommentSubject"/>
    <w:uiPriority w:val="99"/>
    <w:semiHidden/>
    <w:rsid w:val="005F6CF4"/>
    <w:rPr>
      <w:b/>
      <w:bCs/>
    </w:rPr>
  </w:style>
  <w:style w:type="paragraph" w:styleId="Revision">
    <w:name w:val="Revision"/>
    <w:hidden/>
    <w:uiPriority w:val="99"/>
    <w:semiHidden/>
    <w:rsid w:val="00355980"/>
    <w:rPr>
      <w:sz w:val="22"/>
      <w:szCs w:val="22"/>
    </w:rPr>
  </w:style>
  <w:style w:type="character" w:customStyle="1" w:styleId="Heading3Char">
    <w:name w:val="Heading 3 Char"/>
    <w:link w:val="Heading3"/>
    <w:semiHidden/>
    <w:rsid w:val="0042285A"/>
    <w:rPr>
      <w:rFonts w:ascii="Cambria" w:eastAsia="Times New Roman" w:hAnsi="Cambria" w:cs="Times New Roman"/>
      <w:b/>
      <w:bCs/>
      <w:color w:val="4F81BD"/>
      <w:sz w:val="22"/>
      <w:szCs w:val="22"/>
    </w:rPr>
  </w:style>
  <w:style w:type="paragraph" w:customStyle="1" w:styleId="Default">
    <w:name w:val="Default"/>
    <w:rsid w:val="001046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985">
      <w:bodyDiv w:val="1"/>
      <w:marLeft w:val="0"/>
      <w:marRight w:val="0"/>
      <w:marTop w:val="0"/>
      <w:marBottom w:val="0"/>
      <w:divBdr>
        <w:top w:val="none" w:sz="0" w:space="0" w:color="auto"/>
        <w:left w:val="none" w:sz="0" w:space="0" w:color="auto"/>
        <w:bottom w:val="none" w:sz="0" w:space="0" w:color="auto"/>
        <w:right w:val="none" w:sz="0" w:space="0" w:color="auto"/>
      </w:divBdr>
    </w:div>
    <w:div w:id="27724145">
      <w:bodyDiv w:val="1"/>
      <w:marLeft w:val="0"/>
      <w:marRight w:val="0"/>
      <w:marTop w:val="0"/>
      <w:marBottom w:val="0"/>
      <w:divBdr>
        <w:top w:val="none" w:sz="0" w:space="0" w:color="auto"/>
        <w:left w:val="none" w:sz="0" w:space="0" w:color="auto"/>
        <w:bottom w:val="none" w:sz="0" w:space="0" w:color="auto"/>
        <w:right w:val="none" w:sz="0" w:space="0" w:color="auto"/>
      </w:divBdr>
    </w:div>
    <w:div w:id="36009162">
      <w:bodyDiv w:val="1"/>
      <w:marLeft w:val="0"/>
      <w:marRight w:val="0"/>
      <w:marTop w:val="0"/>
      <w:marBottom w:val="0"/>
      <w:divBdr>
        <w:top w:val="none" w:sz="0" w:space="0" w:color="auto"/>
        <w:left w:val="none" w:sz="0" w:space="0" w:color="auto"/>
        <w:bottom w:val="none" w:sz="0" w:space="0" w:color="auto"/>
        <w:right w:val="none" w:sz="0" w:space="0" w:color="auto"/>
      </w:divBdr>
    </w:div>
    <w:div w:id="42870593">
      <w:bodyDiv w:val="1"/>
      <w:marLeft w:val="0"/>
      <w:marRight w:val="0"/>
      <w:marTop w:val="0"/>
      <w:marBottom w:val="0"/>
      <w:divBdr>
        <w:top w:val="none" w:sz="0" w:space="0" w:color="auto"/>
        <w:left w:val="none" w:sz="0" w:space="0" w:color="auto"/>
        <w:bottom w:val="none" w:sz="0" w:space="0" w:color="auto"/>
        <w:right w:val="none" w:sz="0" w:space="0" w:color="auto"/>
      </w:divBdr>
    </w:div>
    <w:div w:id="74398780">
      <w:bodyDiv w:val="1"/>
      <w:marLeft w:val="0"/>
      <w:marRight w:val="0"/>
      <w:marTop w:val="0"/>
      <w:marBottom w:val="0"/>
      <w:divBdr>
        <w:top w:val="none" w:sz="0" w:space="0" w:color="auto"/>
        <w:left w:val="none" w:sz="0" w:space="0" w:color="auto"/>
        <w:bottom w:val="none" w:sz="0" w:space="0" w:color="auto"/>
        <w:right w:val="none" w:sz="0" w:space="0" w:color="auto"/>
      </w:divBdr>
    </w:div>
    <w:div w:id="75372491">
      <w:bodyDiv w:val="1"/>
      <w:marLeft w:val="0"/>
      <w:marRight w:val="0"/>
      <w:marTop w:val="0"/>
      <w:marBottom w:val="0"/>
      <w:divBdr>
        <w:top w:val="none" w:sz="0" w:space="0" w:color="auto"/>
        <w:left w:val="none" w:sz="0" w:space="0" w:color="auto"/>
        <w:bottom w:val="none" w:sz="0" w:space="0" w:color="auto"/>
        <w:right w:val="none" w:sz="0" w:space="0" w:color="auto"/>
      </w:divBdr>
    </w:div>
    <w:div w:id="83845464">
      <w:bodyDiv w:val="1"/>
      <w:marLeft w:val="0"/>
      <w:marRight w:val="0"/>
      <w:marTop w:val="0"/>
      <w:marBottom w:val="0"/>
      <w:divBdr>
        <w:top w:val="none" w:sz="0" w:space="0" w:color="auto"/>
        <w:left w:val="none" w:sz="0" w:space="0" w:color="auto"/>
        <w:bottom w:val="none" w:sz="0" w:space="0" w:color="auto"/>
        <w:right w:val="none" w:sz="0" w:space="0" w:color="auto"/>
      </w:divBdr>
    </w:div>
    <w:div w:id="123429322">
      <w:bodyDiv w:val="1"/>
      <w:marLeft w:val="0"/>
      <w:marRight w:val="0"/>
      <w:marTop w:val="0"/>
      <w:marBottom w:val="0"/>
      <w:divBdr>
        <w:top w:val="none" w:sz="0" w:space="0" w:color="auto"/>
        <w:left w:val="none" w:sz="0" w:space="0" w:color="auto"/>
        <w:bottom w:val="none" w:sz="0" w:space="0" w:color="auto"/>
        <w:right w:val="none" w:sz="0" w:space="0" w:color="auto"/>
      </w:divBdr>
    </w:div>
    <w:div w:id="127476329">
      <w:bodyDiv w:val="1"/>
      <w:marLeft w:val="0"/>
      <w:marRight w:val="0"/>
      <w:marTop w:val="0"/>
      <w:marBottom w:val="0"/>
      <w:divBdr>
        <w:top w:val="none" w:sz="0" w:space="0" w:color="auto"/>
        <w:left w:val="none" w:sz="0" w:space="0" w:color="auto"/>
        <w:bottom w:val="none" w:sz="0" w:space="0" w:color="auto"/>
        <w:right w:val="none" w:sz="0" w:space="0" w:color="auto"/>
      </w:divBdr>
    </w:div>
    <w:div w:id="132410635">
      <w:bodyDiv w:val="1"/>
      <w:marLeft w:val="0"/>
      <w:marRight w:val="0"/>
      <w:marTop w:val="0"/>
      <w:marBottom w:val="0"/>
      <w:divBdr>
        <w:top w:val="none" w:sz="0" w:space="0" w:color="auto"/>
        <w:left w:val="none" w:sz="0" w:space="0" w:color="auto"/>
        <w:bottom w:val="none" w:sz="0" w:space="0" w:color="auto"/>
        <w:right w:val="none" w:sz="0" w:space="0" w:color="auto"/>
      </w:divBdr>
    </w:div>
    <w:div w:id="154227789">
      <w:bodyDiv w:val="1"/>
      <w:marLeft w:val="0"/>
      <w:marRight w:val="0"/>
      <w:marTop w:val="0"/>
      <w:marBottom w:val="0"/>
      <w:divBdr>
        <w:top w:val="none" w:sz="0" w:space="0" w:color="auto"/>
        <w:left w:val="none" w:sz="0" w:space="0" w:color="auto"/>
        <w:bottom w:val="none" w:sz="0" w:space="0" w:color="auto"/>
        <w:right w:val="none" w:sz="0" w:space="0" w:color="auto"/>
      </w:divBdr>
    </w:div>
    <w:div w:id="155919260">
      <w:bodyDiv w:val="1"/>
      <w:marLeft w:val="0"/>
      <w:marRight w:val="0"/>
      <w:marTop w:val="0"/>
      <w:marBottom w:val="0"/>
      <w:divBdr>
        <w:top w:val="none" w:sz="0" w:space="0" w:color="auto"/>
        <w:left w:val="none" w:sz="0" w:space="0" w:color="auto"/>
        <w:bottom w:val="none" w:sz="0" w:space="0" w:color="auto"/>
        <w:right w:val="none" w:sz="0" w:space="0" w:color="auto"/>
      </w:divBdr>
    </w:div>
    <w:div w:id="190385451">
      <w:bodyDiv w:val="1"/>
      <w:marLeft w:val="0"/>
      <w:marRight w:val="0"/>
      <w:marTop w:val="0"/>
      <w:marBottom w:val="0"/>
      <w:divBdr>
        <w:top w:val="none" w:sz="0" w:space="0" w:color="auto"/>
        <w:left w:val="none" w:sz="0" w:space="0" w:color="auto"/>
        <w:bottom w:val="none" w:sz="0" w:space="0" w:color="auto"/>
        <w:right w:val="none" w:sz="0" w:space="0" w:color="auto"/>
      </w:divBdr>
    </w:div>
    <w:div w:id="219639446">
      <w:bodyDiv w:val="1"/>
      <w:marLeft w:val="0"/>
      <w:marRight w:val="0"/>
      <w:marTop w:val="0"/>
      <w:marBottom w:val="0"/>
      <w:divBdr>
        <w:top w:val="none" w:sz="0" w:space="0" w:color="auto"/>
        <w:left w:val="none" w:sz="0" w:space="0" w:color="auto"/>
        <w:bottom w:val="none" w:sz="0" w:space="0" w:color="auto"/>
        <w:right w:val="none" w:sz="0" w:space="0" w:color="auto"/>
      </w:divBdr>
    </w:div>
    <w:div w:id="238910315">
      <w:bodyDiv w:val="1"/>
      <w:marLeft w:val="0"/>
      <w:marRight w:val="0"/>
      <w:marTop w:val="0"/>
      <w:marBottom w:val="0"/>
      <w:divBdr>
        <w:top w:val="none" w:sz="0" w:space="0" w:color="auto"/>
        <w:left w:val="none" w:sz="0" w:space="0" w:color="auto"/>
        <w:bottom w:val="none" w:sz="0" w:space="0" w:color="auto"/>
        <w:right w:val="none" w:sz="0" w:space="0" w:color="auto"/>
      </w:divBdr>
    </w:div>
    <w:div w:id="242570514">
      <w:bodyDiv w:val="1"/>
      <w:marLeft w:val="0"/>
      <w:marRight w:val="0"/>
      <w:marTop w:val="0"/>
      <w:marBottom w:val="0"/>
      <w:divBdr>
        <w:top w:val="none" w:sz="0" w:space="0" w:color="auto"/>
        <w:left w:val="none" w:sz="0" w:space="0" w:color="auto"/>
        <w:bottom w:val="none" w:sz="0" w:space="0" w:color="auto"/>
        <w:right w:val="none" w:sz="0" w:space="0" w:color="auto"/>
      </w:divBdr>
    </w:div>
    <w:div w:id="275217168">
      <w:bodyDiv w:val="1"/>
      <w:marLeft w:val="0"/>
      <w:marRight w:val="0"/>
      <w:marTop w:val="0"/>
      <w:marBottom w:val="0"/>
      <w:divBdr>
        <w:top w:val="none" w:sz="0" w:space="0" w:color="auto"/>
        <w:left w:val="none" w:sz="0" w:space="0" w:color="auto"/>
        <w:bottom w:val="none" w:sz="0" w:space="0" w:color="auto"/>
        <w:right w:val="none" w:sz="0" w:space="0" w:color="auto"/>
      </w:divBdr>
    </w:div>
    <w:div w:id="290019317">
      <w:bodyDiv w:val="1"/>
      <w:marLeft w:val="0"/>
      <w:marRight w:val="0"/>
      <w:marTop w:val="0"/>
      <w:marBottom w:val="0"/>
      <w:divBdr>
        <w:top w:val="none" w:sz="0" w:space="0" w:color="auto"/>
        <w:left w:val="none" w:sz="0" w:space="0" w:color="auto"/>
        <w:bottom w:val="none" w:sz="0" w:space="0" w:color="auto"/>
        <w:right w:val="none" w:sz="0" w:space="0" w:color="auto"/>
      </w:divBdr>
    </w:div>
    <w:div w:id="313799190">
      <w:bodyDiv w:val="1"/>
      <w:marLeft w:val="0"/>
      <w:marRight w:val="0"/>
      <w:marTop w:val="0"/>
      <w:marBottom w:val="0"/>
      <w:divBdr>
        <w:top w:val="none" w:sz="0" w:space="0" w:color="auto"/>
        <w:left w:val="none" w:sz="0" w:space="0" w:color="auto"/>
        <w:bottom w:val="none" w:sz="0" w:space="0" w:color="auto"/>
        <w:right w:val="none" w:sz="0" w:space="0" w:color="auto"/>
      </w:divBdr>
    </w:div>
    <w:div w:id="332800127">
      <w:bodyDiv w:val="1"/>
      <w:marLeft w:val="0"/>
      <w:marRight w:val="0"/>
      <w:marTop w:val="0"/>
      <w:marBottom w:val="0"/>
      <w:divBdr>
        <w:top w:val="none" w:sz="0" w:space="0" w:color="auto"/>
        <w:left w:val="none" w:sz="0" w:space="0" w:color="auto"/>
        <w:bottom w:val="none" w:sz="0" w:space="0" w:color="auto"/>
        <w:right w:val="none" w:sz="0" w:space="0" w:color="auto"/>
      </w:divBdr>
    </w:div>
    <w:div w:id="358703624">
      <w:bodyDiv w:val="1"/>
      <w:marLeft w:val="0"/>
      <w:marRight w:val="0"/>
      <w:marTop w:val="0"/>
      <w:marBottom w:val="0"/>
      <w:divBdr>
        <w:top w:val="none" w:sz="0" w:space="0" w:color="auto"/>
        <w:left w:val="none" w:sz="0" w:space="0" w:color="auto"/>
        <w:bottom w:val="none" w:sz="0" w:space="0" w:color="auto"/>
        <w:right w:val="none" w:sz="0" w:space="0" w:color="auto"/>
      </w:divBdr>
    </w:div>
    <w:div w:id="487745619">
      <w:bodyDiv w:val="1"/>
      <w:marLeft w:val="0"/>
      <w:marRight w:val="0"/>
      <w:marTop w:val="0"/>
      <w:marBottom w:val="0"/>
      <w:divBdr>
        <w:top w:val="none" w:sz="0" w:space="0" w:color="auto"/>
        <w:left w:val="none" w:sz="0" w:space="0" w:color="auto"/>
        <w:bottom w:val="none" w:sz="0" w:space="0" w:color="auto"/>
        <w:right w:val="none" w:sz="0" w:space="0" w:color="auto"/>
      </w:divBdr>
    </w:div>
    <w:div w:id="594288276">
      <w:bodyDiv w:val="1"/>
      <w:marLeft w:val="0"/>
      <w:marRight w:val="0"/>
      <w:marTop w:val="0"/>
      <w:marBottom w:val="0"/>
      <w:divBdr>
        <w:top w:val="none" w:sz="0" w:space="0" w:color="auto"/>
        <w:left w:val="none" w:sz="0" w:space="0" w:color="auto"/>
        <w:bottom w:val="none" w:sz="0" w:space="0" w:color="auto"/>
        <w:right w:val="none" w:sz="0" w:space="0" w:color="auto"/>
      </w:divBdr>
    </w:div>
    <w:div w:id="595669868">
      <w:bodyDiv w:val="1"/>
      <w:marLeft w:val="0"/>
      <w:marRight w:val="0"/>
      <w:marTop w:val="0"/>
      <w:marBottom w:val="0"/>
      <w:divBdr>
        <w:top w:val="none" w:sz="0" w:space="0" w:color="auto"/>
        <w:left w:val="none" w:sz="0" w:space="0" w:color="auto"/>
        <w:bottom w:val="none" w:sz="0" w:space="0" w:color="auto"/>
        <w:right w:val="none" w:sz="0" w:space="0" w:color="auto"/>
      </w:divBdr>
    </w:div>
    <w:div w:id="619141298">
      <w:bodyDiv w:val="1"/>
      <w:marLeft w:val="0"/>
      <w:marRight w:val="0"/>
      <w:marTop w:val="0"/>
      <w:marBottom w:val="0"/>
      <w:divBdr>
        <w:top w:val="none" w:sz="0" w:space="0" w:color="auto"/>
        <w:left w:val="none" w:sz="0" w:space="0" w:color="auto"/>
        <w:bottom w:val="none" w:sz="0" w:space="0" w:color="auto"/>
        <w:right w:val="none" w:sz="0" w:space="0" w:color="auto"/>
      </w:divBdr>
    </w:div>
    <w:div w:id="697588037">
      <w:bodyDiv w:val="1"/>
      <w:marLeft w:val="0"/>
      <w:marRight w:val="0"/>
      <w:marTop w:val="0"/>
      <w:marBottom w:val="0"/>
      <w:divBdr>
        <w:top w:val="none" w:sz="0" w:space="0" w:color="auto"/>
        <w:left w:val="none" w:sz="0" w:space="0" w:color="auto"/>
        <w:bottom w:val="none" w:sz="0" w:space="0" w:color="auto"/>
        <w:right w:val="none" w:sz="0" w:space="0" w:color="auto"/>
      </w:divBdr>
    </w:div>
    <w:div w:id="705645079">
      <w:bodyDiv w:val="1"/>
      <w:marLeft w:val="0"/>
      <w:marRight w:val="0"/>
      <w:marTop w:val="0"/>
      <w:marBottom w:val="0"/>
      <w:divBdr>
        <w:top w:val="none" w:sz="0" w:space="0" w:color="auto"/>
        <w:left w:val="none" w:sz="0" w:space="0" w:color="auto"/>
        <w:bottom w:val="none" w:sz="0" w:space="0" w:color="auto"/>
        <w:right w:val="none" w:sz="0" w:space="0" w:color="auto"/>
      </w:divBdr>
    </w:div>
    <w:div w:id="723411903">
      <w:bodyDiv w:val="1"/>
      <w:marLeft w:val="0"/>
      <w:marRight w:val="0"/>
      <w:marTop w:val="0"/>
      <w:marBottom w:val="0"/>
      <w:divBdr>
        <w:top w:val="none" w:sz="0" w:space="0" w:color="auto"/>
        <w:left w:val="none" w:sz="0" w:space="0" w:color="auto"/>
        <w:bottom w:val="none" w:sz="0" w:space="0" w:color="auto"/>
        <w:right w:val="none" w:sz="0" w:space="0" w:color="auto"/>
      </w:divBdr>
    </w:div>
    <w:div w:id="755174419">
      <w:bodyDiv w:val="1"/>
      <w:marLeft w:val="0"/>
      <w:marRight w:val="0"/>
      <w:marTop w:val="0"/>
      <w:marBottom w:val="0"/>
      <w:divBdr>
        <w:top w:val="none" w:sz="0" w:space="0" w:color="auto"/>
        <w:left w:val="none" w:sz="0" w:space="0" w:color="auto"/>
        <w:bottom w:val="none" w:sz="0" w:space="0" w:color="auto"/>
        <w:right w:val="none" w:sz="0" w:space="0" w:color="auto"/>
      </w:divBdr>
    </w:div>
    <w:div w:id="800222251">
      <w:bodyDiv w:val="1"/>
      <w:marLeft w:val="0"/>
      <w:marRight w:val="0"/>
      <w:marTop w:val="0"/>
      <w:marBottom w:val="0"/>
      <w:divBdr>
        <w:top w:val="none" w:sz="0" w:space="0" w:color="auto"/>
        <w:left w:val="none" w:sz="0" w:space="0" w:color="auto"/>
        <w:bottom w:val="none" w:sz="0" w:space="0" w:color="auto"/>
        <w:right w:val="none" w:sz="0" w:space="0" w:color="auto"/>
      </w:divBdr>
    </w:div>
    <w:div w:id="854729988">
      <w:bodyDiv w:val="1"/>
      <w:marLeft w:val="0"/>
      <w:marRight w:val="0"/>
      <w:marTop w:val="0"/>
      <w:marBottom w:val="0"/>
      <w:divBdr>
        <w:top w:val="none" w:sz="0" w:space="0" w:color="auto"/>
        <w:left w:val="none" w:sz="0" w:space="0" w:color="auto"/>
        <w:bottom w:val="none" w:sz="0" w:space="0" w:color="auto"/>
        <w:right w:val="none" w:sz="0" w:space="0" w:color="auto"/>
      </w:divBdr>
    </w:div>
    <w:div w:id="870728174">
      <w:bodyDiv w:val="1"/>
      <w:marLeft w:val="0"/>
      <w:marRight w:val="0"/>
      <w:marTop w:val="0"/>
      <w:marBottom w:val="0"/>
      <w:divBdr>
        <w:top w:val="none" w:sz="0" w:space="0" w:color="auto"/>
        <w:left w:val="none" w:sz="0" w:space="0" w:color="auto"/>
        <w:bottom w:val="none" w:sz="0" w:space="0" w:color="auto"/>
        <w:right w:val="none" w:sz="0" w:space="0" w:color="auto"/>
      </w:divBdr>
    </w:div>
    <w:div w:id="882403277">
      <w:bodyDiv w:val="1"/>
      <w:marLeft w:val="0"/>
      <w:marRight w:val="0"/>
      <w:marTop w:val="0"/>
      <w:marBottom w:val="0"/>
      <w:divBdr>
        <w:top w:val="none" w:sz="0" w:space="0" w:color="auto"/>
        <w:left w:val="none" w:sz="0" w:space="0" w:color="auto"/>
        <w:bottom w:val="none" w:sz="0" w:space="0" w:color="auto"/>
        <w:right w:val="none" w:sz="0" w:space="0" w:color="auto"/>
      </w:divBdr>
    </w:div>
    <w:div w:id="895552741">
      <w:bodyDiv w:val="1"/>
      <w:marLeft w:val="0"/>
      <w:marRight w:val="0"/>
      <w:marTop w:val="0"/>
      <w:marBottom w:val="0"/>
      <w:divBdr>
        <w:top w:val="none" w:sz="0" w:space="0" w:color="auto"/>
        <w:left w:val="none" w:sz="0" w:space="0" w:color="auto"/>
        <w:bottom w:val="none" w:sz="0" w:space="0" w:color="auto"/>
        <w:right w:val="none" w:sz="0" w:space="0" w:color="auto"/>
      </w:divBdr>
    </w:div>
    <w:div w:id="900093882">
      <w:bodyDiv w:val="1"/>
      <w:marLeft w:val="0"/>
      <w:marRight w:val="0"/>
      <w:marTop w:val="0"/>
      <w:marBottom w:val="0"/>
      <w:divBdr>
        <w:top w:val="none" w:sz="0" w:space="0" w:color="auto"/>
        <w:left w:val="none" w:sz="0" w:space="0" w:color="auto"/>
        <w:bottom w:val="none" w:sz="0" w:space="0" w:color="auto"/>
        <w:right w:val="none" w:sz="0" w:space="0" w:color="auto"/>
      </w:divBdr>
    </w:div>
    <w:div w:id="902326365">
      <w:bodyDiv w:val="1"/>
      <w:marLeft w:val="0"/>
      <w:marRight w:val="0"/>
      <w:marTop w:val="0"/>
      <w:marBottom w:val="0"/>
      <w:divBdr>
        <w:top w:val="none" w:sz="0" w:space="0" w:color="auto"/>
        <w:left w:val="none" w:sz="0" w:space="0" w:color="auto"/>
        <w:bottom w:val="none" w:sz="0" w:space="0" w:color="auto"/>
        <w:right w:val="none" w:sz="0" w:space="0" w:color="auto"/>
      </w:divBdr>
    </w:div>
    <w:div w:id="911618407">
      <w:bodyDiv w:val="1"/>
      <w:marLeft w:val="0"/>
      <w:marRight w:val="0"/>
      <w:marTop w:val="0"/>
      <w:marBottom w:val="0"/>
      <w:divBdr>
        <w:top w:val="none" w:sz="0" w:space="0" w:color="auto"/>
        <w:left w:val="none" w:sz="0" w:space="0" w:color="auto"/>
        <w:bottom w:val="none" w:sz="0" w:space="0" w:color="auto"/>
        <w:right w:val="none" w:sz="0" w:space="0" w:color="auto"/>
      </w:divBdr>
    </w:div>
    <w:div w:id="932282201">
      <w:bodyDiv w:val="1"/>
      <w:marLeft w:val="0"/>
      <w:marRight w:val="0"/>
      <w:marTop w:val="0"/>
      <w:marBottom w:val="0"/>
      <w:divBdr>
        <w:top w:val="none" w:sz="0" w:space="0" w:color="auto"/>
        <w:left w:val="none" w:sz="0" w:space="0" w:color="auto"/>
        <w:bottom w:val="none" w:sz="0" w:space="0" w:color="auto"/>
        <w:right w:val="none" w:sz="0" w:space="0" w:color="auto"/>
      </w:divBdr>
    </w:div>
    <w:div w:id="940338038">
      <w:bodyDiv w:val="1"/>
      <w:marLeft w:val="0"/>
      <w:marRight w:val="0"/>
      <w:marTop w:val="0"/>
      <w:marBottom w:val="0"/>
      <w:divBdr>
        <w:top w:val="none" w:sz="0" w:space="0" w:color="auto"/>
        <w:left w:val="none" w:sz="0" w:space="0" w:color="auto"/>
        <w:bottom w:val="none" w:sz="0" w:space="0" w:color="auto"/>
        <w:right w:val="none" w:sz="0" w:space="0" w:color="auto"/>
      </w:divBdr>
    </w:div>
    <w:div w:id="940993103">
      <w:bodyDiv w:val="1"/>
      <w:marLeft w:val="0"/>
      <w:marRight w:val="0"/>
      <w:marTop w:val="0"/>
      <w:marBottom w:val="0"/>
      <w:divBdr>
        <w:top w:val="none" w:sz="0" w:space="0" w:color="auto"/>
        <w:left w:val="none" w:sz="0" w:space="0" w:color="auto"/>
        <w:bottom w:val="none" w:sz="0" w:space="0" w:color="auto"/>
        <w:right w:val="none" w:sz="0" w:space="0" w:color="auto"/>
      </w:divBdr>
    </w:div>
    <w:div w:id="963081158">
      <w:bodyDiv w:val="1"/>
      <w:marLeft w:val="0"/>
      <w:marRight w:val="0"/>
      <w:marTop w:val="0"/>
      <w:marBottom w:val="0"/>
      <w:divBdr>
        <w:top w:val="none" w:sz="0" w:space="0" w:color="auto"/>
        <w:left w:val="none" w:sz="0" w:space="0" w:color="auto"/>
        <w:bottom w:val="none" w:sz="0" w:space="0" w:color="auto"/>
        <w:right w:val="none" w:sz="0" w:space="0" w:color="auto"/>
      </w:divBdr>
    </w:div>
    <w:div w:id="966350164">
      <w:bodyDiv w:val="1"/>
      <w:marLeft w:val="0"/>
      <w:marRight w:val="0"/>
      <w:marTop w:val="0"/>
      <w:marBottom w:val="0"/>
      <w:divBdr>
        <w:top w:val="none" w:sz="0" w:space="0" w:color="auto"/>
        <w:left w:val="none" w:sz="0" w:space="0" w:color="auto"/>
        <w:bottom w:val="none" w:sz="0" w:space="0" w:color="auto"/>
        <w:right w:val="none" w:sz="0" w:space="0" w:color="auto"/>
      </w:divBdr>
    </w:div>
    <w:div w:id="975792585">
      <w:bodyDiv w:val="1"/>
      <w:marLeft w:val="0"/>
      <w:marRight w:val="0"/>
      <w:marTop w:val="0"/>
      <w:marBottom w:val="0"/>
      <w:divBdr>
        <w:top w:val="none" w:sz="0" w:space="0" w:color="auto"/>
        <w:left w:val="none" w:sz="0" w:space="0" w:color="auto"/>
        <w:bottom w:val="none" w:sz="0" w:space="0" w:color="auto"/>
        <w:right w:val="none" w:sz="0" w:space="0" w:color="auto"/>
      </w:divBdr>
    </w:div>
    <w:div w:id="994450100">
      <w:bodyDiv w:val="1"/>
      <w:marLeft w:val="0"/>
      <w:marRight w:val="0"/>
      <w:marTop w:val="0"/>
      <w:marBottom w:val="0"/>
      <w:divBdr>
        <w:top w:val="none" w:sz="0" w:space="0" w:color="auto"/>
        <w:left w:val="none" w:sz="0" w:space="0" w:color="auto"/>
        <w:bottom w:val="none" w:sz="0" w:space="0" w:color="auto"/>
        <w:right w:val="none" w:sz="0" w:space="0" w:color="auto"/>
      </w:divBdr>
    </w:div>
    <w:div w:id="994453249">
      <w:bodyDiv w:val="1"/>
      <w:marLeft w:val="0"/>
      <w:marRight w:val="0"/>
      <w:marTop w:val="0"/>
      <w:marBottom w:val="0"/>
      <w:divBdr>
        <w:top w:val="none" w:sz="0" w:space="0" w:color="auto"/>
        <w:left w:val="none" w:sz="0" w:space="0" w:color="auto"/>
        <w:bottom w:val="none" w:sz="0" w:space="0" w:color="auto"/>
        <w:right w:val="none" w:sz="0" w:space="0" w:color="auto"/>
      </w:divBdr>
    </w:div>
    <w:div w:id="1059134281">
      <w:bodyDiv w:val="1"/>
      <w:marLeft w:val="0"/>
      <w:marRight w:val="0"/>
      <w:marTop w:val="0"/>
      <w:marBottom w:val="0"/>
      <w:divBdr>
        <w:top w:val="none" w:sz="0" w:space="0" w:color="auto"/>
        <w:left w:val="none" w:sz="0" w:space="0" w:color="auto"/>
        <w:bottom w:val="none" w:sz="0" w:space="0" w:color="auto"/>
        <w:right w:val="none" w:sz="0" w:space="0" w:color="auto"/>
      </w:divBdr>
    </w:div>
    <w:div w:id="1064791657">
      <w:bodyDiv w:val="1"/>
      <w:marLeft w:val="0"/>
      <w:marRight w:val="0"/>
      <w:marTop w:val="0"/>
      <w:marBottom w:val="0"/>
      <w:divBdr>
        <w:top w:val="none" w:sz="0" w:space="0" w:color="auto"/>
        <w:left w:val="none" w:sz="0" w:space="0" w:color="auto"/>
        <w:bottom w:val="none" w:sz="0" w:space="0" w:color="auto"/>
        <w:right w:val="none" w:sz="0" w:space="0" w:color="auto"/>
      </w:divBdr>
    </w:div>
    <w:div w:id="1066491411">
      <w:bodyDiv w:val="1"/>
      <w:marLeft w:val="0"/>
      <w:marRight w:val="0"/>
      <w:marTop w:val="0"/>
      <w:marBottom w:val="0"/>
      <w:divBdr>
        <w:top w:val="none" w:sz="0" w:space="0" w:color="auto"/>
        <w:left w:val="none" w:sz="0" w:space="0" w:color="auto"/>
        <w:bottom w:val="none" w:sz="0" w:space="0" w:color="auto"/>
        <w:right w:val="none" w:sz="0" w:space="0" w:color="auto"/>
      </w:divBdr>
    </w:div>
    <w:div w:id="1139811203">
      <w:bodyDiv w:val="1"/>
      <w:marLeft w:val="0"/>
      <w:marRight w:val="0"/>
      <w:marTop w:val="0"/>
      <w:marBottom w:val="0"/>
      <w:divBdr>
        <w:top w:val="none" w:sz="0" w:space="0" w:color="auto"/>
        <w:left w:val="none" w:sz="0" w:space="0" w:color="auto"/>
        <w:bottom w:val="none" w:sz="0" w:space="0" w:color="auto"/>
        <w:right w:val="none" w:sz="0" w:space="0" w:color="auto"/>
      </w:divBdr>
    </w:div>
    <w:div w:id="1197699961">
      <w:bodyDiv w:val="1"/>
      <w:marLeft w:val="0"/>
      <w:marRight w:val="0"/>
      <w:marTop w:val="0"/>
      <w:marBottom w:val="0"/>
      <w:divBdr>
        <w:top w:val="none" w:sz="0" w:space="0" w:color="auto"/>
        <w:left w:val="none" w:sz="0" w:space="0" w:color="auto"/>
        <w:bottom w:val="none" w:sz="0" w:space="0" w:color="auto"/>
        <w:right w:val="none" w:sz="0" w:space="0" w:color="auto"/>
      </w:divBdr>
    </w:div>
    <w:div w:id="1228154001">
      <w:bodyDiv w:val="1"/>
      <w:marLeft w:val="0"/>
      <w:marRight w:val="0"/>
      <w:marTop w:val="0"/>
      <w:marBottom w:val="0"/>
      <w:divBdr>
        <w:top w:val="none" w:sz="0" w:space="0" w:color="auto"/>
        <w:left w:val="none" w:sz="0" w:space="0" w:color="auto"/>
        <w:bottom w:val="none" w:sz="0" w:space="0" w:color="auto"/>
        <w:right w:val="none" w:sz="0" w:space="0" w:color="auto"/>
      </w:divBdr>
    </w:div>
    <w:div w:id="1246721054">
      <w:bodyDiv w:val="1"/>
      <w:marLeft w:val="0"/>
      <w:marRight w:val="0"/>
      <w:marTop w:val="0"/>
      <w:marBottom w:val="0"/>
      <w:divBdr>
        <w:top w:val="none" w:sz="0" w:space="0" w:color="auto"/>
        <w:left w:val="none" w:sz="0" w:space="0" w:color="auto"/>
        <w:bottom w:val="none" w:sz="0" w:space="0" w:color="auto"/>
        <w:right w:val="none" w:sz="0" w:space="0" w:color="auto"/>
      </w:divBdr>
    </w:div>
    <w:div w:id="1292706721">
      <w:bodyDiv w:val="1"/>
      <w:marLeft w:val="0"/>
      <w:marRight w:val="0"/>
      <w:marTop w:val="0"/>
      <w:marBottom w:val="0"/>
      <w:divBdr>
        <w:top w:val="none" w:sz="0" w:space="0" w:color="auto"/>
        <w:left w:val="none" w:sz="0" w:space="0" w:color="auto"/>
        <w:bottom w:val="none" w:sz="0" w:space="0" w:color="auto"/>
        <w:right w:val="none" w:sz="0" w:space="0" w:color="auto"/>
      </w:divBdr>
    </w:div>
    <w:div w:id="1294020358">
      <w:bodyDiv w:val="1"/>
      <w:marLeft w:val="0"/>
      <w:marRight w:val="0"/>
      <w:marTop w:val="0"/>
      <w:marBottom w:val="0"/>
      <w:divBdr>
        <w:top w:val="none" w:sz="0" w:space="0" w:color="auto"/>
        <w:left w:val="none" w:sz="0" w:space="0" w:color="auto"/>
        <w:bottom w:val="none" w:sz="0" w:space="0" w:color="auto"/>
        <w:right w:val="none" w:sz="0" w:space="0" w:color="auto"/>
      </w:divBdr>
    </w:div>
    <w:div w:id="1315069211">
      <w:bodyDiv w:val="1"/>
      <w:marLeft w:val="0"/>
      <w:marRight w:val="0"/>
      <w:marTop w:val="0"/>
      <w:marBottom w:val="0"/>
      <w:divBdr>
        <w:top w:val="none" w:sz="0" w:space="0" w:color="auto"/>
        <w:left w:val="none" w:sz="0" w:space="0" w:color="auto"/>
        <w:bottom w:val="none" w:sz="0" w:space="0" w:color="auto"/>
        <w:right w:val="none" w:sz="0" w:space="0" w:color="auto"/>
      </w:divBdr>
    </w:div>
    <w:div w:id="1325931770">
      <w:bodyDiv w:val="1"/>
      <w:marLeft w:val="0"/>
      <w:marRight w:val="0"/>
      <w:marTop w:val="0"/>
      <w:marBottom w:val="0"/>
      <w:divBdr>
        <w:top w:val="none" w:sz="0" w:space="0" w:color="auto"/>
        <w:left w:val="none" w:sz="0" w:space="0" w:color="auto"/>
        <w:bottom w:val="none" w:sz="0" w:space="0" w:color="auto"/>
        <w:right w:val="none" w:sz="0" w:space="0" w:color="auto"/>
      </w:divBdr>
    </w:div>
    <w:div w:id="1392079143">
      <w:bodyDiv w:val="1"/>
      <w:marLeft w:val="0"/>
      <w:marRight w:val="0"/>
      <w:marTop w:val="0"/>
      <w:marBottom w:val="0"/>
      <w:divBdr>
        <w:top w:val="none" w:sz="0" w:space="0" w:color="auto"/>
        <w:left w:val="none" w:sz="0" w:space="0" w:color="auto"/>
        <w:bottom w:val="none" w:sz="0" w:space="0" w:color="auto"/>
        <w:right w:val="none" w:sz="0" w:space="0" w:color="auto"/>
      </w:divBdr>
    </w:div>
    <w:div w:id="1418596531">
      <w:bodyDiv w:val="1"/>
      <w:marLeft w:val="0"/>
      <w:marRight w:val="0"/>
      <w:marTop w:val="0"/>
      <w:marBottom w:val="0"/>
      <w:divBdr>
        <w:top w:val="none" w:sz="0" w:space="0" w:color="auto"/>
        <w:left w:val="none" w:sz="0" w:space="0" w:color="auto"/>
        <w:bottom w:val="none" w:sz="0" w:space="0" w:color="auto"/>
        <w:right w:val="none" w:sz="0" w:space="0" w:color="auto"/>
      </w:divBdr>
    </w:div>
    <w:div w:id="1448502844">
      <w:bodyDiv w:val="1"/>
      <w:marLeft w:val="0"/>
      <w:marRight w:val="0"/>
      <w:marTop w:val="0"/>
      <w:marBottom w:val="0"/>
      <w:divBdr>
        <w:top w:val="none" w:sz="0" w:space="0" w:color="auto"/>
        <w:left w:val="none" w:sz="0" w:space="0" w:color="auto"/>
        <w:bottom w:val="none" w:sz="0" w:space="0" w:color="auto"/>
        <w:right w:val="none" w:sz="0" w:space="0" w:color="auto"/>
      </w:divBdr>
    </w:div>
    <w:div w:id="1517188217">
      <w:bodyDiv w:val="1"/>
      <w:marLeft w:val="0"/>
      <w:marRight w:val="0"/>
      <w:marTop w:val="0"/>
      <w:marBottom w:val="0"/>
      <w:divBdr>
        <w:top w:val="none" w:sz="0" w:space="0" w:color="auto"/>
        <w:left w:val="none" w:sz="0" w:space="0" w:color="auto"/>
        <w:bottom w:val="none" w:sz="0" w:space="0" w:color="auto"/>
        <w:right w:val="none" w:sz="0" w:space="0" w:color="auto"/>
      </w:divBdr>
    </w:div>
    <w:div w:id="1530219734">
      <w:bodyDiv w:val="1"/>
      <w:marLeft w:val="0"/>
      <w:marRight w:val="0"/>
      <w:marTop w:val="0"/>
      <w:marBottom w:val="0"/>
      <w:divBdr>
        <w:top w:val="none" w:sz="0" w:space="0" w:color="auto"/>
        <w:left w:val="none" w:sz="0" w:space="0" w:color="auto"/>
        <w:bottom w:val="none" w:sz="0" w:space="0" w:color="auto"/>
        <w:right w:val="none" w:sz="0" w:space="0" w:color="auto"/>
      </w:divBdr>
    </w:div>
    <w:div w:id="1548443681">
      <w:bodyDiv w:val="1"/>
      <w:marLeft w:val="0"/>
      <w:marRight w:val="0"/>
      <w:marTop w:val="0"/>
      <w:marBottom w:val="0"/>
      <w:divBdr>
        <w:top w:val="none" w:sz="0" w:space="0" w:color="auto"/>
        <w:left w:val="none" w:sz="0" w:space="0" w:color="auto"/>
        <w:bottom w:val="none" w:sz="0" w:space="0" w:color="auto"/>
        <w:right w:val="none" w:sz="0" w:space="0" w:color="auto"/>
      </w:divBdr>
    </w:div>
    <w:div w:id="1571110958">
      <w:bodyDiv w:val="1"/>
      <w:marLeft w:val="0"/>
      <w:marRight w:val="0"/>
      <w:marTop w:val="0"/>
      <w:marBottom w:val="0"/>
      <w:divBdr>
        <w:top w:val="none" w:sz="0" w:space="0" w:color="auto"/>
        <w:left w:val="none" w:sz="0" w:space="0" w:color="auto"/>
        <w:bottom w:val="none" w:sz="0" w:space="0" w:color="auto"/>
        <w:right w:val="none" w:sz="0" w:space="0" w:color="auto"/>
      </w:divBdr>
    </w:div>
    <w:div w:id="1589924085">
      <w:bodyDiv w:val="1"/>
      <w:marLeft w:val="0"/>
      <w:marRight w:val="0"/>
      <w:marTop w:val="0"/>
      <w:marBottom w:val="0"/>
      <w:divBdr>
        <w:top w:val="none" w:sz="0" w:space="0" w:color="auto"/>
        <w:left w:val="none" w:sz="0" w:space="0" w:color="auto"/>
        <w:bottom w:val="none" w:sz="0" w:space="0" w:color="auto"/>
        <w:right w:val="none" w:sz="0" w:space="0" w:color="auto"/>
      </w:divBdr>
    </w:div>
    <w:div w:id="1591770683">
      <w:bodyDiv w:val="1"/>
      <w:marLeft w:val="0"/>
      <w:marRight w:val="0"/>
      <w:marTop w:val="0"/>
      <w:marBottom w:val="0"/>
      <w:divBdr>
        <w:top w:val="none" w:sz="0" w:space="0" w:color="auto"/>
        <w:left w:val="none" w:sz="0" w:space="0" w:color="auto"/>
        <w:bottom w:val="none" w:sz="0" w:space="0" w:color="auto"/>
        <w:right w:val="none" w:sz="0" w:space="0" w:color="auto"/>
      </w:divBdr>
    </w:div>
    <w:div w:id="1635014895">
      <w:bodyDiv w:val="1"/>
      <w:marLeft w:val="0"/>
      <w:marRight w:val="0"/>
      <w:marTop w:val="0"/>
      <w:marBottom w:val="0"/>
      <w:divBdr>
        <w:top w:val="none" w:sz="0" w:space="0" w:color="auto"/>
        <w:left w:val="none" w:sz="0" w:space="0" w:color="auto"/>
        <w:bottom w:val="none" w:sz="0" w:space="0" w:color="auto"/>
        <w:right w:val="none" w:sz="0" w:space="0" w:color="auto"/>
      </w:divBdr>
    </w:div>
    <w:div w:id="1670330295">
      <w:bodyDiv w:val="1"/>
      <w:marLeft w:val="0"/>
      <w:marRight w:val="0"/>
      <w:marTop w:val="0"/>
      <w:marBottom w:val="0"/>
      <w:divBdr>
        <w:top w:val="none" w:sz="0" w:space="0" w:color="auto"/>
        <w:left w:val="none" w:sz="0" w:space="0" w:color="auto"/>
        <w:bottom w:val="none" w:sz="0" w:space="0" w:color="auto"/>
        <w:right w:val="none" w:sz="0" w:space="0" w:color="auto"/>
      </w:divBdr>
    </w:div>
    <w:div w:id="1672370619">
      <w:bodyDiv w:val="1"/>
      <w:marLeft w:val="0"/>
      <w:marRight w:val="0"/>
      <w:marTop w:val="0"/>
      <w:marBottom w:val="0"/>
      <w:divBdr>
        <w:top w:val="none" w:sz="0" w:space="0" w:color="auto"/>
        <w:left w:val="none" w:sz="0" w:space="0" w:color="auto"/>
        <w:bottom w:val="none" w:sz="0" w:space="0" w:color="auto"/>
        <w:right w:val="none" w:sz="0" w:space="0" w:color="auto"/>
      </w:divBdr>
    </w:div>
    <w:div w:id="1757630104">
      <w:bodyDiv w:val="1"/>
      <w:marLeft w:val="0"/>
      <w:marRight w:val="0"/>
      <w:marTop w:val="0"/>
      <w:marBottom w:val="0"/>
      <w:divBdr>
        <w:top w:val="none" w:sz="0" w:space="0" w:color="auto"/>
        <w:left w:val="none" w:sz="0" w:space="0" w:color="auto"/>
        <w:bottom w:val="none" w:sz="0" w:space="0" w:color="auto"/>
        <w:right w:val="none" w:sz="0" w:space="0" w:color="auto"/>
      </w:divBdr>
    </w:div>
    <w:div w:id="1808008401">
      <w:bodyDiv w:val="1"/>
      <w:marLeft w:val="0"/>
      <w:marRight w:val="0"/>
      <w:marTop w:val="0"/>
      <w:marBottom w:val="0"/>
      <w:divBdr>
        <w:top w:val="none" w:sz="0" w:space="0" w:color="auto"/>
        <w:left w:val="none" w:sz="0" w:space="0" w:color="auto"/>
        <w:bottom w:val="none" w:sz="0" w:space="0" w:color="auto"/>
        <w:right w:val="none" w:sz="0" w:space="0" w:color="auto"/>
      </w:divBdr>
    </w:div>
    <w:div w:id="1844778863">
      <w:bodyDiv w:val="1"/>
      <w:marLeft w:val="0"/>
      <w:marRight w:val="0"/>
      <w:marTop w:val="0"/>
      <w:marBottom w:val="0"/>
      <w:divBdr>
        <w:top w:val="none" w:sz="0" w:space="0" w:color="auto"/>
        <w:left w:val="none" w:sz="0" w:space="0" w:color="auto"/>
        <w:bottom w:val="none" w:sz="0" w:space="0" w:color="auto"/>
        <w:right w:val="none" w:sz="0" w:space="0" w:color="auto"/>
      </w:divBdr>
    </w:div>
    <w:div w:id="1846364915">
      <w:bodyDiv w:val="1"/>
      <w:marLeft w:val="0"/>
      <w:marRight w:val="0"/>
      <w:marTop w:val="0"/>
      <w:marBottom w:val="0"/>
      <w:divBdr>
        <w:top w:val="none" w:sz="0" w:space="0" w:color="auto"/>
        <w:left w:val="none" w:sz="0" w:space="0" w:color="auto"/>
        <w:bottom w:val="none" w:sz="0" w:space="0" w:color="auto"/>
        <w:right w:val="none" w:sz="0" w:space="0" w:color="auto"/>
      </w:divBdr>
    </w:div>
    <w:div w:id="1941454188">
      <w:bodyDiv w:val="1"/>
      <w:marLeft w:val="0"/>
      <w:marRight w:val="0"/>
      <w:marTop w:val="0"/>
      <w:marBottom w:val="0"/>
      <w:divBdr>
        <w:top w:val="none" w:sz="0" w:space="0" w:color="auto"/>
        <w:left w:val="none" w:sz="0" w:space="0" w:color="auto"/>
        <w:bottom w:val="none" w:sz="0" w:space="0" w:color="auto"/>
        <w:right w:val="none" w:sz="0" w:space="0" w:color="auto"/>
      </w:divBdr>
    </w:div>
    <w:div w:id="1944067461">
      <w:bodyDiv w:val="1"/>
      <w:marLeft w:val="0"/>
      <w:marRight w:val="0"/>
      <w:marTop w:val="0"/>
      <w:marBottom w:val="0"/>
      <w:divBdr>
        <w:top w:val="none" w:sz="0" w:space="0" w:color="auto"/>
        <w:left w:val="none" w:sz="0" w:space="0" w:color="auto"/>
        <w:bottom w:val="none" w:sz="0" w:space="0" w:color="auto"/>
        <w:right w:val="none" w:sz="0" w:space="0" w:color="auto"/>
      </w:divBdr>
    </w:div>
    <w:div w:id="1945532919">
      <w:bodyDiv w:val="1"/>
      <w:marLeft w:val="0"/>
      <w:marRight w:val="0"/>
      <w:marTop w:val="0"/>
      <w:marBottom w:val="0"/>
      <w:divBdr>
        <w:top w:val="none" w:sz="0" w:space="0" w:color="auto"/>
        <w:left w:val="none" w:sz="0" w:space="0" w:color="auto"/>
        <w:bottom w:val="none" w:sz="0" w:space="0" w:color="auto"/>
        <w:right w:val="none" w:sz="0" w:space="0" w:color="auto"/>
      </w:divBdr>
    </w:div>
    <w:div w:id="1988509059">
      <w:bodyDiv w:val="1"/>
      <w:marLeft w:val="0"/>
      <w:marRight w:val="0"/>
      <w:marTop w:val="0"/>
      <w:marBottom w:val="0"/>
      <w:divBdr>
        <w:top w:val="none" w:sz="0" w:space="0" w:color="auto"/>
        <w:left w:val="none" w:sz="0" w:space="0" w:color="auto"/>
        <w:bottom w:val="none" w:sz="0" w:space="0" w:color="auto"/>
        <w:right w:val="none" w:sz="0" w:space="0" w:color="auto"/>
      </w:divBdr>
    </w:div>
    <w:div w:id="1993826113">
      <w:bodyDiv w:val="1"/>
      <w:marLeft w:val="0"/>
      <w:marRight w:val="0"/>
      <w:marTop w:val="0"/>
      <w:marBottom w:val="0"/>
      <w:divBdr>
        <w:top w:val="none" w:sz="0" w:space="0" w:color="auto"/>
        <w:left w:val="none" w:sz="0" w:space="0" w:color="auto"/>
        <w:bottom w:val="none" w:sz="0" w:space="0" w:color="auto"/>
        <w:right w:val="none" w:sz="0" w:space="0" w:color="auto"/>
      </w:divBdr>
    </w:div>
    <w:div w:id="2010063610">
      <w:bodyDiv w:val="1"/>
      <w:marLeft w:val="0"/>
      <w:marRight w:val="0"/>
      <w:marTop w:val="0"/>
      <w:marBottom w:val="0"/>
      <w:divBdr>
        <w:top w:val="none" w:sz="0" w:space="0" w:color="auto"/>
        <w:left w:val="none" w:sz="0" w:space="0" w:color="auto"/>
        <w:bottom w:val="none" w:sz="0" w:space="0" w:color="auto"/>
        <w:right w:val="none" w:sz="0" w:space="0" w:color="auto"/>
      </w:divBdr>
    </w:div>
    <w:div w:id="2017533435">
      <w:bodyDiv w:val="1"/>
      <w:marLeft w:val="0"/>
      <w:marRight w:val="0"/>
      <w:marTop w:val="0"/>
      <w:marBottom w:val="0"/>
      <w:divBdr>
        <w:top w:val="none" w:sz="0" w:space="0" w:color="auto"/>
        <w:left w:val="none" w:sz="0" w:space="0" w:color="auto"/>
        <w:bottom w:val="none" w:sz="0" w:space="0" w:color="auto"/>
        <w:right w:val="none" w:sz="0" w:space="0" w:color="auto"/>
      </w:divBdr>
    </w:div>
    <w:div w:id="2017876137">
      <w:bodyDiv w:val="1"/>
      <w:marLeft w:val="0"/>
      <w:marRight w:val="0"/>
      <w:marTop w:val="0"/>
      <w:marBottom w:val="0"/>
      <w:divBdr>
        <w:top w:val="none" w:sz="0" w:space="0" w:color="auto"/>
        <w:left w:val="none" w:sz="0" w:space="0" w:color="auto"/>
        <w:bottom w:val="none" w:sz="0" w:space="0" w:color="auto"/>
        <w:right w:val="none" w:sz="0" w:space="0" w:color="auto"/>
      </w:divBdr>
    </w:div>
    <w:div w:id="2119174856">
      <w:bodyDiv w:val="1"/>
      <w:marLeft w:val="0"/>
      <w:marRight w:val="0"/>
      <w:marTop w:val="0"/>
      <w:marBottom w:val="0"/>
      <w:divBdr>
        <w:top w:val="none" w:sz="0" w:space="0" w:color="auto"/>
        <w:left w:val="none" w:sz="0" w:space="0" w:color="auto"/>
        <w:bottom w:val="none" w:sz="0" w:space="0" w:color="auto"/>
        <w:right w:val="none" w:sz="0" w:space="0" w:color="auto"/>
      </w:divBdr>
    </w:div>
    <w:div w:id="21431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myers@egov.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kicstore\home$\agordon\Documents\Board%20Reports\2013\Board%20Report%20Graphs%20-%20BlueBK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icstore\home$\agordon\Documents\Board%20Reports\2013\Board%20Report%20Graphs%20-%20BlueBK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icstore\home$\agordon\Documents\Board%20Reports\2013\Board%20Report%20Graphs%20-%20BlueBK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ane\Desktop\June.Board.Report\Board%20Report%20Graphs%20-%20BlueBK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Summary!$B$34:$B$35</c:f>
              <c:strCache>
                <c:ptCount val="1"/>
                <c:pt idx="0">
                  <c:v>Deployed Total</c:v>
                </c:pt>
              </c:strCache>
            </c:strRef>
          </c:tx>
          <c:invertIfNegative val="0"/>
          <c:dLbls>
            <c:showLegendKey val="0"/>
            <c:showVal val="1"/>
            <c:showCatName val="0"/>
            <c:showSerName val="0"/>
            <c:showPercent val="0"/>
            <c:showBubbleSize val="0"/>
            <c:showLeaderLines val="0"/>
          </c:dLbls>
          <c:cat>
            <c:strRef>
              <c:f>Summary!$A$36:$A$38</c:f>
              <c:strCache>
                <c:ptCount val="3"/>
                <c:pt idx="0">
                  <c:v>Apps</c:v>
                </c:pt>
                <c:pt idx="1">
                  <c:v>PCRs</c:v>
                </c:pt>
                <c:pt idx="2">
                  <c:v>Products</c:v>
                </c:pt>
              </c:strCache>
            </c:strRef>
          </c:cat>
          <c:val>
            <c:numRef>
              <c:f>Summary!$B$36:$B$38</c:f>
              <c:numCache>
                <c:formatCode>#,##0</c:formatCode>
                <c:ptCount val="3"/>
                <c:pt idx="0">
                  <c:v>1</c:v>
                </c:pt>
                <c:pt idx="1">
                  <c:v>15</c:v>
                </c:pt>
                <c:pt idx="2">
                  <c:v>56</c:v>
                </c:pt>
              </c:numCache>
            </c:numRef>
          </c:val>
        </c:ser>
        <c:dLbls>
          <c:showLegendKey val="0"/>
          <c:showVal val="0"/>
          <c:showCatName val="0"/>
          <c:showSerName val="0"/>
          <c:showPercent val="0"/>
          <c:showBubbleSize val="0"/>
        </c:dLbls>
        <c:gapWidth val="150"/>
        <c:axId val="115889664"/>
        <c:axId val="115891584"/>
      </c:barChart>
      <c:catAx>
        <c:axId val="115889664"/>
        <c:scaling>
          <c:orientation val="minMax"/>
        </c:scaling>
        <c:delete val="0"/>
        <c:axPos val="b"/>
        <c:numFmt formatCode="General" sourceLinked="1"/>
        <c:majorTickMark val="out"/>
        <c:minorTickMark val="none"/>
        <c:tickLblPos val="nextTo"/>
        <c:crossAx val="115891584"/>
        <c:crosses val="autoZero"/>
        <c:auto val="1"/>
        <c:lblAlgn val="ctr"/>
        <c:lblOffset val="100"/>
        <c:noMultiLvlLbl val="0"/>
      </c:catAx>
      <c:valAx>
        <c:axId val="115891584"/>
        <c:scaling>
          <c:orientation val="minMax"/>
        </c:scaling>
        <c:delete val="0"/>
        <c:axPos val="l"/>
        <c:majorGridlines/>
        <c:numFmt formatCode="#,##0" sourceLinked="1"/>
        <c:majorTickMark val="out"/>
        <c:minorTickMark val="none"/>
        <c:tickLblPos val="nextTo"/>
        <c:crossAx val="115889664"/>
        <c:crosses val="autoZero"/>
        <c:crossBetween val="between"/>
      </c:valAx>
    </c:plotArea>
    <c:plotVisOnly val="1"/>
    <c:dispBlanksAs val="gap"/>
    <c:showDLblsOverMax val="0"/>
  </c:chart>
  <c:spPr>
    <a:solidFill>
      <a:schemeClr val="tx2">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lineChart>
        <c:grouping val="standard"/>
        <c:varyColors val="0"/>
        <c:ser>
          <c:idx val="0"/>
          <c:order val="0"/>
          <c:tx>
            <c:strRef>
              <c:f>Summary!$A$3</c:f>
              <c:strCache>
                <c:ptCount val="1"/>
                <c:pt idx="0">
                  <c:v>Applications</c:v>
                </c:pt>
              </c:strCache>
            </c:strRef>
          </c:tx>
          <c:cat>
            <c:strRef>
              <c:f>Summary!$B$2:$G$2</c:f>
              <c:strCache>
                <c:ptCount val="6"/>
                <c:pt idx="0">
                  <c:v>Jan</c:v>
                </c:pt>
                <c:pt idx="1">
                  <c:v>Feb</c:v>
                </c:pt>
                <c:pt idx="2">
                  <c:v>Mar</c:v>
                </c:pt>
                <c:pt idx="3">
                  <c:v>Apr</c:v>
                </c:pt>
                <c:pt idx="4">
                  <c:v>May</c:v>
                </c:pt>
                <c:pt idx="5">
                  <c:v>June</c:v>
                </c:pt>
              </c:strCache>
            </c:strRef>
          </c:cat>
          <c:val>
            <c:numRef>
              <c:f>Summary!$B$3:$G$3</c:f>
              <c:numCache>
                <c:formatCode>#,##0</c:formatCode>
                <c:ptCount val="6"/>
                <c:pt idx="0">
                  <c:v>0</c:v>
                </c:pt>
                <c:pt idx="1">
                  <c:v>0</c:v>
                </c:pt>
                <c:pt idx="2">
                  <c:v>0</c:v>
                </c:pt>
                <c:pt idx="3">
                  <c:v>0</c:v>
                </c:pt>
                <c:pt idx="4">
                  <c:v>1</c:v>
                </c:pt>
                <c:pt idx="5">
                  <c:v>0</c:v>
                </c:pt>
              </c:numCache>
            </c:numRef>
          </c:val>
          <c:smooth val="0"/>
        </c:ser>
        <c:ser>
          <c:idx val="1"/>
          <c:order val="1"/>
          <c:tx>
            <c:strRef>
              <c:f>Summary!$A$4</c:f>
              <c:strCache>
                <c:ptCount val="1"/>
                <c:pt idx="0">
                  <c:v>Project Change Requests</c:v>
                </c:pt>
              </c:strCache>
            </c:strRef>
          </c:tx>
          <c:cat>
            <c:strRef>
              <c:f>Summary!$B$2:$G$2</c:f>
              <c:strCache>
                <c:ptCount val="6"/>
                <c:pt idx="0">
                  <c:v>Jan</c:v>
                </c:pt>
                <c:pt idx="1">
                  <c:v>Feb</c:v>
                </c:pt>
                <c:pt idx="2">
                  <c:v>Mar</c:v>
                </c:pt>
                <c:pt idx="3">
                  <c:v>Apr</c:v>
                </c:pt>
                <c:pt idx="4">
                  <c:v>May</c:v>
                </c:pt>
                <c:pt idx="5">
                  <c:v>June</c:v>
                </c:pt>
              </c:strCache>
            </c:strRef>
          </c:cat>
          <c:val>
            <c:numRef>
              <c:f>Summary!$B$4:$G$4</c:f>
              <c:numCache>
                <c:formatCode>General</c:formatCode>
                <c:ptCount val="6"/>
                <c:pt idx="0">
                  <c:v>1</c:v>
                </c:pt>
                <c:pt idx="1">
                  <c:v>4</c:v>
                </c:pt>
                <c:pt idx="2">
                  <c:v>2</c:v>
                </c:pt>
                <c:pt idx="3">
                  <c:v>5</c:v>
                </c:pt>
                <c:pt idx="4">
                  <c:v>2</c:v>
                </c:pt>
                <c:pt idx="5">
                  <c:v>1</c:v>
                </c:pt>
              </c:numCache>
            </c:numRef>
          </c:val>
          <c:smooth val="0"/>
        </c:ser>
        <c:ser>
          <c:idx val="2"/>
          <c:order val="2"/>
          <c:tx>
            <c:strRef>
              <c:f>Summary!$A$5</c:f>
              <c:strCache>
                <c:ptCount val="1"/>
                <c:pt idx="0">
                  <c:v>Products</c:v>
                </c:pt>
              </c:strCache>
            </c:strRef>
          </c:tx>
          <c:cat>
            <c:strRef>
              <c:f>Summary!$B$2:$G$2</c:f>
              <c:strCache>
                <c:ptCount val="6"/>
                <c:pt idx="0">
                  <c:v>Jan</c:v>
                </c:pt>
                <c:pt idx="1">
                  <c:v>Feb</c:v>
                </c:pt>
                <c:pt idx="2">
                  <c:v>Mar</c:v>
                </c:pt>
                <c:pt idx="3">
                  <c:v>Apr</c:v>
                </c:pt>
                <c:pt idx="4">
                  <c:v>May</c:v>
                </c:pt>
                <c:pt idx="5">
                  <c:v>June</c:v>
                </c:pt>
              </c:strCache>
            </c:strRef>
          </c:cat>
          <c:val>
            <c:numRef>
              <c:f>Summary!$B$5:$G$5</c:f>
              <c:numCache>
                <c:formatCode>General</c:formatCode>
                <c:ptCount val="6"/>
                <c:pt idx="0">
                  <c:v>13</c:v>
                </c:pt>
                <c:pt idx="1">
                  <c:v>4</c:v>
                </c:pt>
                <c:pt idx="2">
                  <c:v>8</c:v>
                </c:pt>
                <c:pt idx="3">
                  <c:v>16</c:v>
                </c:pt>
                <c:pt idx="4">
                  <c:v>9</c:v>
                </c:pt>
                <c:pt idx="5">
                  <c:v>6</c:v>
                </c:pt>
              </c:numCache>
            </c:numRef>
          </c:val>
          <c:smooth val="0"/>
        </c:ser>
        <c:dLbls>
          <c:showLegendKey val="0"/>
          <c:showVal val="0"/>
          <c:showCatName val="0"/>
          <c:showSerName val="0"/>
          <c:showPercent val="0"/>
          <c:showBubbleSize val="0"/>
        </c:dLbls>
        <c:marker val="1"/>
        <c:smooth val="0"/>
        <c:axId val="152470656"/>
        <c:axId val="152472192"/>
      </c:lineChart>
      <c:catAx>
        <c:axId val="152470656"/>
        <c:scaling>
          <c:orientation val="minMax"/>
        </c:scaling>
        <c:delete val="0"/>
        <c:axPos val="b"/>
        <c:numFmt formatCode="General" sourceLinked="1"/>
        <c:majorTickMark val="none"/>
        <c:minorTickMark val="none"/>
        <c:tickLblPos val="nextTo"/>
        <c:crossAx val="152472192"/>
        <c:crosses val="autoZero"/>
        <c:auto val="1"/>
        <c:lblAlgn val="ctr"/>
        <c:lblOffset val="100"/>
        <c:noMultiLvlLbl val="0"/>
      </c:catAx>
      <c:valAx>
        <c:axId val="152472192"/>
        <c:scaling>
          <c:orientation val="minMax"/>
        </c:scaling>
        <c:delete val="0"/>
        <c:axPos val="l"/>
        <c:majorGridlines/>
        <c:numFmt formatCode="#,##0" sourceLinked="1"/>
        <c:majorTickMark val="none"/>
        <c:minorTickMark val="none"/>
        <c:tickLblPos val="nextTo"/>
        <c:crossAx val="152470656"/>
        <c:crosses val="autoZero"/>
        <c:crossBetween val="between"/>
      </c:valAx>
      <c:dTable>
        <c:showHorzBorder val="1"/>
        <c:showVertBorder val="1"/>
        <c:showOutline val="1"/>
        <c:showKeys val="1"/>
      </c:dTable>
    </c:plotArea>
    <c:plotVisOnly val="1"/>
    <c:dispBlanksAs val="gap"/>
    <c:showDLblsOverMax val="0"/>
  </c:chart>
  <c:spPr>
    <a:solidFill>
      <a:srgbClr val="1F497D">
        <a:lumMod val="20000"/>
        <a:lumOff val="80000"/>
      </a:srgb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Summary!$B$46:$B$47</c:f>
              <c:strCache>
                <c:ptCount val="1"/>
                <c:pt idx="0">
                  <c:v>In Development Total</c:v>
                </c:pt>
              </c:strCache>
            </c:strRef>
          </c:tx>
          <c:invertIfNegative val="0"/>
          <c:dLbls>
            <c:showLegendKey val="0"/>
            <c:showVal val="1"/>
            <c:showCatName val="0"/>
            <c:showSerName val="0"/>
            <c:showPercent val="0"/>
            <c:showBubbleSize val="0"/>
            <c:showLeaderLines val="0"/>
          </c:dLbls>
          <c:cat>
            <c:strRef>
              <c:f>Summary!$A$48:$A$50</c:f>
              <c:strCache>
                <c:ptCount val="3"/>
                <c:pt idx="0">
                  <c:v>Apps</c:v>
                </c:pt>
                <c:pt idx="1">
                  <c:v>PCRs</c:v>
                </c:pt>
                <c:pt idx="2">
                  <c:v>Products</c:v>
                </c:pt>
              </c:strCache>
            </c:strRef>
          </c:cat>
          <c:val>
            <c:numRef>
              <c:f>Summary!$B$48:$B$50</c:f>
              <c:numCache>
                <c:formatCode>#,##0</c:formatCode>
                <c:ptCount val="3"/>
                <c:pt idx="0">
                  <c:v>0</c:v>
                </c:pt>
                <c:pt idx="1">
                  <c:v>15</c:v>
                </c:pt>
                <c:pt idx="2">
                  <c:v>36</c:v>
                </c:pt>
              </c:numCache>
            </c:numRef>
          </c:val>
        </c:ser>
        <c:dLbls>
          <c:showLegendKey val="0"/>
          <c:showVal val="0"/>
          <c:showCatName val="0"/>
          <c:showSerName val="0"/>
          <c:showPercent val="0"/>
          <c:showBubbleSize val="0"/>
        </c:dLbls>
        <c:gapWidth val="150"/>
        <c:axId val="153743360"/>
        <c:axId val="153744896"/>
      </c:barChart>
      <c:catAx>
        <c:axId val="153743360"/>
        <c:scaling>
          <c:orientation val="minMax"/>
        </c:scaling>
        <c:delete val="0"/>
        <c:axPos val="b"/>
        <c:numFmt formatCode="General" sourceLinked="1"/>
        <c:majorTickMark val="out"/>
        <c:minorTickMark val="none"/>
        <c:tickLblPos val="nextTo"/>
        <c:crossAx val="153744896"/>
        <c:crosses val="autoZero"/>
        <c:auto val="1"/>
        <c:lblAlgn val="ctr"/>
        <c:lblOffset val="100"/>
        <c:noMultiLvlLbl val="0"/>
      </c:catAx>
      <c:valAx>
        <c:axId val="153744896"/>
        <c:scaling>
          <c:orientation val="minMax"/>
        </c:scaling>
        <c:delete val="0"/>
        <c:axPos val="l"/>
        <c:majorGridlines/>
        <c:numFmt formatCode="#,##0" sourceLinked="1"/>
        <c:majorTickMark val="out"/>
        <c:minorTickMark val="none"/>
        <c:tickLblPos val="nextTo"/>
        <c:crossAx val="153743360"/>
        <c:crosses val="autoZero"/>
        <c:crossBetween val="between"/>
      </c:valAx>
    </c:plotArea>
    <c:plotVisOnly val="1"/>
    <c:dispBlanksAs val="gap"/>
    <c:showDLblsOverMax val="0"/>
  </c:chart>
  <c:spPr>
    <a:solidFill>
      <a:srgbClr val="1F497D">
        <a:lumMod val="20000"/>
        <a:lumOff val="80000"/>
      </a:srgb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Summary!$A$9</c:f>
              <c:strCache>
                <c:ptCount val="1"/>
                <c:pt idx="0">
                  <c:v>Applications</c:v>
                </c:pt>
              </c:strCache>
            </c:strRef>
          </c:tx>
          <c:invertIfNegative val="0"/>
          <c:cat>
            <c:strRef>
              <c:f>Summary!$B$8:$G$8</c:f>
              <c:strCache>
                <c:ptCount val="6"/>
                <c:pt idx="0">
                  <c:v>July</c:v>
                </c:pt>
                <c:pt idx="1">
                  <c:v>Aug</c:v>
                </c:pt>
                <c:pt idx="2">
                  <c:v>Sept</c:v>
                </c:pt>
                <c:pt idx="3">
                  <c:v>Oct</c:v>
                </c:pt>
                <c:pt idx="4">
                  <c:v>Nov</c:v>
                </c:pt>
                <c:pt idx="5">
                  <c:v>Dec</c:v>
                </c:pt>
              </c:strCache>
            </c:strRef>
          </c:cat>
          <c:val>
            <c:numRef>
              <c:f>Summary!$B$9:$G$9</c:f>
              <c:numCache>
                <c:formatCode>General</c:formatCode>
                <c:ptCount val="6"/>
                <c:pt idx="0">
                  <c:v>0</c:v>
                </c:pt>
                <c:pt idx="1">
                  <c:v>0</c:v>
                </c:pt>
                <c:pt idx="2">
                  <c:v>0</c:v>
                </c:pt>
                <c:pt idx="3">
                  <c:v>0</c:v>
                </c:pt>
                <c:pt idx="4">
                  <c:v>0</c:v>
                </c:pt>
                <c:pt idx="5">
                  <c:v>0</c:v>
                </c:pt>
              </c:numCache>
            </c:numRef>
          </c:val>
        </c:ser>
        <c:ser>
          <c:idx val="1"/>
          <c:order val="1"/>
          <c:tx>
            <c:strRef>
              <c:f>Summary!$A$10</c:f>
              <c:strCache>
                <c:ptCount val="1"/>
                <c:pt idx="0">
                  <c:v>Project Change Requests</c:v>
                </c:pt>
              </c:strCache>
            </c:strRef>
          </c:tx>
          <c:invertIfNegative val="0"/>
          <c:cat>
            <c:strRef>
              <c:f>Summary!$B$8:$G$8</c:f>
              <c:strCache>
                <c:ptCount val="6"/>
                <c:pt idx="0">
                  <c:v>July</c:v>
                </c:pt>
                <c:pt idx="1">
                  <c:v>Aug</c:v>
                </c:pt>
                <c:pt idx="2">
                  <c:v>Sept</c:v>
                </c:pt>
                <c:pt idx="3">
                  <c:v>Oct</c:v>
                </c:pt>
                <c:pt idx="4">
                  <c:v>Nov</c:v>
                </c:pt>
                <c:pt idx="5">
                  <c:v>Dec</c:v>
                </c:pt>
              </c:strCache>
            </c:strRef>
          </c:cat>
          <c:val>
            <c:numRef>
              <c:f>Summary!$B$10:$G$10</c:f>
              <c:numCache>
                <c:formatCode>General</c:formatCode>
                <c:ptCount val="6"/>
                <c:pt idx="0">
                  <c:v>4</c:v>
                </c:pt>
                <c:pt idx="1">
                  <c:v>7</c:v>
                </c:pt>
                <c:pt idx="2">
                  <c:v>1</c:v>
                </c:pt>
                <c:pt idx="3">
                  <c:v>0</c:v>
                </c:pt>
                <c:pt idx="4">
                  <c:v>1</c:v>
                </c:pt>
                <c:pt idx="5">
                  <c:v>2</c:v>
                </c:pt>
              </c:numCache>
            </c:numRef>
          </c:val>
        </c:ser>
        <c:ser>
          <c:idx val="2"/>
          <c:order val="2"/>
          <c:tx>
            <c:strRef>
              <c:f>Summary!$A$11</c:f>
              <c:strCache>
                <c:ptCount val="1"/>
                <c:pt idx="0">
                  <c:v>Products</c:v>
                </c:pt>
              </c:strCache>
            </c:strRef>
          </c:tx>
          <c:invertIfNegative val="0"/>
          <c:cat>
            <c:strRef>
              <c:f>Summary!$B$8:$G$8</c:f>
              <c:strCache>
                <c:ptCount val="6"/>
                <c:pt idx="0">
                  <c:v>July</c:v>
                </c:pt>
                <c:pt idx="1">
                  <c:v>Aug</c:v>
                </c:pt>
                <c:pt idx="2">
                  <c:v>Sept</c:v>
                </c:pt>
                <c:pt idx="3">
                  <c:v>Oct</c:v>
                </c:pt>
                <c:pt idx="4">
                  <c:v>Nov</c:v>
                </c:pt>
                <c:pt idx="5">
                  <c:v>Dec</c:v>
                </c:pt>
              </c:strCache>
            </c:strRef>
          </c:cat>
          <c:val>
            <c:numRef>
              <c:f>Summary!$B$11:$G$11</c:f>
              <c:numCache>
                <c:formatCode>General</c:formatCode>
                <c:ptCount val="6"/>
                <c:pt idx="0">
                  <c:v>15</c:v>
                </c:pt>
                <c:pt idx="1">
                  <c:v>21</c:v>
                </c:pt>
                <c:pt idx="2">
                  <c:v>0</c:v>
                </c:pt>
                <c:pt idx="3">
                  <c:v>0</c:v>
                </c:pt>
                <c:pt idx="4">
                  <c:v>0</c:v>
                </c:pt>
                <c:pt idx="5">
                  <c:v>0</c:v>
                </c:pt>
              </c:numCache>
            </c:numRef>
          </c:val>
        </c:ser>
        <c:dLbls>
          <c:showLegendKey val="0"/>
          <c:showVal val="0"/>
          <c:showCatName val="0"/>
          <c:showSerName val="0"/>
          <c:showPercent val="0"/>
          <c:showBubbleSize val="0"/>
        </c:dLbls>
        <c:gapWidth val="150"/>
        <c:axId val="154179840"/>
        <c:axId val="154185728"/>
      </c:barChart>
      <c:catAx>
        <c:axId val="154179840"/>
        <c:scaling>
          <c:orientation val="minMax"/>
        </c:scaling>
        <c:delete val="0"/>
        <c:axPos val="b"/>
        <c:numFmt formatCode="General" sourceLinked="1"/>
        <c:majorTickMark val="none"/>
        <c:minorTickMark val="none"/>
        <c:tickLblPos val="nextTo"/>
        <c:crossAx val="154185728"/>
        <c:crosses val="autoZero"/>
        <c:auto val="1"/>
        <c:lblAlgn val="ctr"/>
        <c:lblOffset val="100"/>
        <c:noMultiLvlLbl val="0"/>
      </c:catAx>
      <c:valAx>
        <c:axId val="154185728"/>
        <c:scaling>
          <c:orientation val="minMax"/>
        </c:scaling>
        <c:delete val="0"/>
        <c:axPos val="l"/>
        <c:majorGridlines/>
        <c:numFmt formatCode="General" sourceLinked="1"/>
        <c:majorTickMark val="none"/>
        <c:minorTickMark val="none"/>
        <c:tickLblPos val="nextTo"/>
        <c:crossAx val="154179840"/>
        <c:crosses val="autoZero"/>
        <c:crossBetween val="between"/>
      </c:valAx>
      <c:dTable>
        <c:showHorzBorder val="1"/>
        <c:showVertBorder val="1"/>
        <c:showOutline val="1"/>
        <c:showKeys val="1"/>
      </c:dTable>
    </c:plotArea>
    <c:plotVisOnly val="1"/>
    <c:dispBlanksAs val="gap"/>
    <c:showDLblsOverMax val="0"/>
  </c:chart>
  <c:spPr>
    <a:solidFill>
      <a:srgbClr val="1F497D">
        <a:lumMod val="20000"/>
        <a:lumOff val="80000"/>
      </a:srgb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6032421EC454AB110F90776E5DF6D" ma:contentTypeVersion="0" ma:contentTypeDescription="Create a new document." ma:contentTypeScope="" ma:versionID="403ccba1116ecca00b79a2a358aa4a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B0D40-9617-4EA9-989C-BC29EA3FE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AF7CC2-2BDD-45E6-B1E6-F6CE5E4A0D5D}">
  <ds:schemaRefs>
    <ds:schemaRef ds:uri="http://schemas.microsoft.com/sharepoint/v3/contenttype/forms"/>
  </ds:schemaRefs>
</ds:datastoreItem>
</file>

<file path=customXml/itemProps3.xml><?xml version="1.0" encoding="utf-8"?>
<ds:datastoreItem xmlns:ds="http://schemas.openxmlformats.org/officeDocument/2006/customXml" ds:itemID="{6DD737FA-4DC5-4C99-8C2E-B6051CB0F6D8}">
  <ds:schemaRefs>
    <ds:schemaRef ds:uri="http://schemas.microsoft.com/office/2006/metadata/properties"/>
  </ds:schemaRefs>
</ds:datastoreItem>
</file>

<file path=customXml/itemProps4.xml><?xml version="1.0" encoding="utf-8"?>
<ds:datastoreItem xmlns:ds="http://schemas.openxmlformats.org/officeDocument/2006/customXml" ds:itemID="{A7328DD7-335D-4373-9E0F-5DD64D22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20307</CharactersWithSpaces>
  <SharedDoc>false</SharedDoc>
  <HLinks>
    <vt:vector size="6" baseType="variant">
      <vt:variant>
        <vt:i4>4522106</vt:i4>
      </vt:variant>
      <vt:variant>
        <vt:i4>0</vt:i4>
      </vt:variant>
      <vt:variant>
        <vt:i4>0</vt:i4>
      </vt:variant>
      <vt:variant>
        <vt:i4>5</vt:i4>
      </vt:variant>
      <vt:variant>
        <vt:lpwstr>mailto:smyers@egov.com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Hebert</dc:creator>
  <cp:lastModifiedBy>JimH</cp:lastModifiedBy>
  <cp:revision>2</cp:revision>
  <cp:lastPrinted>2013-05-28T17:31:00Z</cp:lastPrinted>
  <dcterms:created xsi:type="dcterms:W3CDTF">2013-07-03T13:45:00Z</dcterms:created>
  <dcterms:modified xsi:type="dcterms:W3CDTF">2013-07-03T13:45:00Z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0x010100A576032421EC454AB110F90776E5DF6D</vt:lpwstr>
  </property>
</Properties>
</file>