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99" w:rsidRDefault="00181463" w:rsidP="003D750A">
      <w:pPr>
        <w:spacing w:after="0" w:line="240" w:lineRule="auto"/>
        <w:rPr>
          <w:rFonts w:ascii="Cambria" w:hAnsi="Cambria"/>
          <w:noProof/>
          <w:color w:val="002569"/>
          <w:sz w:val="36"/>
          <w:szCs w:val="36"/>
        </w:rPr>
      </w:pPr>
      <w:r w:rsidRPr="00181463">
        <w:rPr>
          <w:noProof/>
        </w:rPr>
        <w:pict>
          <v:shapetype id="_x0000_t202" coordsize="21600,21600" o:spt="202" path="m,l,21600r21600,l21600,xe">
            <v:stroke joinstyle="miter"/>
            <v:path gradientshapeok="t" o:connecttype="rect"/>
          </v:shapetype>
          <v:shape id="Text Box 4" o:spid="_x0000_s1027" type="#_x0000_t202" style="position:absolute;margin-left:366pt;margin-top:-9.05pt;width:100.5pt;height:6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oh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" filled="f" stroked="f">
            <v:textbox>
              <w:txbxContent>
                <w:p w:rsidR="008B013B" w:rsidRPr="00901C4D" w:rsidRDefault="008B013B" w:rsidP="00C96274">
                  <w:pPr>
                    <w:spacing w:after="0" w:line="360" w:lineRule="auto"/>
                    <w:jc w:val="center"/>
                    <w:rPr>
                      <w:rFonts w:cs="Calibri"/>
                      <w:b/>
                      <w:i/>
                      <w:color w:val="FFFFFF"/>
                      <w:sz w:val="24"/>
                      <w:szCs w:val="24"/>
                    </w:rPr>
                  </w:pPr>
                  <w:r w:rsidRPr="009268BF">
                    <w:rPr>
                      <w:rFonts w:cs="Calibri"/>
                      <w:b/>
                      <w:i/>
                      <w:color w:val="FFFFFF"/>
                      <w:sz w:val="24"/>
                      <w:szCs w:val="24"/>
                    </w:rPr>
                    <w:t>Highlights</w:t>
                  </w:r>
                </w:p>
                <w:p w:rsidR="008B013B" w:rsidRDefault="008B013B" w:rsidP="00521FE9">
                  <w:pPr>
                    <w:spacing w:after="0" w:line="360" w:lineRule="auto"/>
                    <w:rPr>
                      <w:rFonts w:cs="Calibri"/>
                      <w:i/>
                      <w:color w:val="FFFFFF"/>
                      <w:sz w:val="24"/>
                      <w:szCs w:val="24"/>
                    </w:rPr>
                  </w:pPr>
                </w:p>
                <w:p w:rsidR="008B013B" w:rsidRPr="00901C4D" w:rsidRDefault="00B139FF" w:rsidP="00B139FF">
                  <w:pPr>
                    <w:spacing w:after="0" w:line="360" w:lineRule="auto"/>
                    <w:rPr>
                      <w:rFonts w:cs="Calibri"/>
                      <w:i/>
                      <w:color w:val="FFFFFF"/>
                      <w:sz w:val="24"/>
                      <w:szCs w:val="24"/>
                    </w:rPr>
                  </w:pPr>
                  <w:r>
                    <w:rPr>
                      <w:rFonts w:cs="Calibri"/>
                      <w:i/>
                      <w:color w:val="FFFFFF"/>
                      <w:sz w:val="24"/>
                      <w:szCs w:val="24"/>
                    </w:rPr>
                    <w:t xml:space="preserve"> </w:t>
                  </w:r>
                </w:p>
                <w:p w:rsidR="008B013B" w:rsidRDefault="00B139FF" w:rsidP="00230688">
                  <w:pPr>
                    <w:spacing w:after="0" w:line="360" w:lineRule="auto"/>
                    <w:jc w:val="center"/>
                    <w:rPr>
                      <w:rFonts w:cs="Calibri"/>
                      <w:i/>
                      <w:color w:val="FFFFFF"/>
                      <w:sz w:val="24"/>
                      <w:szCs w:val="24"/>
                    </w:rPr>
                  </w:pPr>
                  <w:r>
                    <w:rPr>
                      <w:rFonts w:cs="Calibri"/>
                      <w:i/>
                      <w:color w:val="FFFFFF"/>
                      <w:sz w:val="24"/>
                      <w:szCs w:val="24"/>
                    </w:rPr>
                    <w:t>~Eight new products successfully launched</w:t>
                  </w:r>
                </w:p>
                <w:p w:rsidR="00B139FF" w:rsidRDefault="00B139FF" w:rsidP="00230688">
                  <w:pPr>
                    <w:spacing w:after="0" w:line="360" w:lineRule="auto"/>
                    <w:jc w:val="center"/>
                    <w:rPr>
                      <w:rFonts w:cs="Calibri"/>
                      <w:i/>
                      <w:color w:val="FFFFFF"/>
                      <w:sz w:val="24"/>
                      <w:szCs w:val="24"/>
                    </w:rPr>
                  </w:pPr>
                </w:p>
                <w:p w:rsidR="00B139FF" w:rsidRDefault="00B139FF" w:rsidP="00230688">
                  <w:pPr>
                    <w:spacing w:after="0" w:line="360" w:lineRule="auto"/>
                    <w:jc w:val="center"/>
                    <w:rPr>
                      <w:rFonts w:cs="Calibri"/>
                      <w:i/>
                      <w:color w:val="FFFFFF"/>
                      <w:sz w:val="24"/>
                      <w:szCs w:val="24"/>
                    </w:rPr>
                  </w:pPr>
                  <w:r>
                    <w:rPr>
                      <w:rFonts w:cs="Calibri"/>
                      <w:i/>
                      <w:color w:val="FFFFFF"/>
                      <w:sz w:val="24"/>
                      <w:szCs w:val="24"/>
                    </w:rPr>
                    <w:t>~Secure payment processing for WYCO Inmate Visitation service launched</w:t>
                  </w:r>
                </w:p>
                <w:p w:rsidR="00B139FF" w:rsidRDefault="00B139FF" w:rsidP="00230688">
                  <w:pPr>
                    <w:spacing w:after="0" w:line="360" w:lineRule="auto"/>
                    <w:jc w:val="center"/>
                    <w:rPr>
                      <w:rFonts w:cs="Calibri"/>
                      <w:i/>
                      <w:color w:val="FFFFFF"/>
                      <w:sz w:val="24"/>
                      <w:szCs w:val="24"/>
                    </w:rPr>
                  </w:pPr>
                </w:p>
                <w:p w:rsidR="00B139FF" w:rsidRPr="00901C4D" w:rsidRDefault="00B139FF" w:rsidP="00230688">
                  <w:pPr>
                    <w:spacing w:after="0" w:line="360" w:lineRule="auto"/>
                    <w:jc w:val="center"/>
                    <w:rPr>
                      <w:rFonts w:cs="Calibri"/>
                      <w:i/>
                      <w:color w:val="FFFFFF"/>
                      <w:sz w:val="24"/>
                      <w:szCs w:val="24"/>
                    </w:rPr>
                  </w:pPr>
                  <w:r>
                    <w:rPr>
                      <w:rFonts w:cs="Calibri"/>
                      <w:i/>
                      <w:color w:val="FFFFFF"/>
                      <w:sz w:val="24"/>
                      <w:szCs w:val="24"/>
                    </w:rPr>
                    <w:t>~Director of Technology selected as co-chair of “Mobile Application Development” Forum</w:t>
                  </w:r>
                </w:p>
              </w:txbxContent>
            </v:textbox>
            <w10:wrap type="square"/>
          </v:shape>
        </w:pict>
      </w:r>
      <w:r w:rsidRPr="00181463">
        <w:rPr>
          <w:noProof/>
        </w:rPr>
        <w:pict>
          <v:roundrect id="AutoShape 3" o:spid="_x0000_s1026" style="position:absolute;margin-left:347.25pt;margin-top:-129pt;width:140.4pt;height:735pt;z-index:251657728;visibility:visible" arcsize="6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" fillcolor="#799fcd" stroked="f">
            <o:lock v:ext="edit" aspectratio="t"/>
            <w10:wrap type="square"/>
          </v:roundrect>
        </w:pict>
      </w:r>
      <w:r w:rsidR="00B928CD">
        <w:rPr>
          <w:noProof/>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-1181100</wp:posOffset>
            </wp:positionV>
            <wp:extent cx="1905000" cy="1000125"/>
            <wp:effectExtent l="0" t="0" r="0" b="0"/>
            <wp:wrapSquare wrapText="bothSides"/>
            <wp:docPr id="6" name="Picture 3" descr="Bluebanneradast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anneradastra.tif"/>
                    <pic:cNvPicPr>
                      <a:picLocks noChangeAspect="1" noChangeArrowheads="1"/>
                    </pic:cNvPicPr>
                  </pic:nvPicPr>
                  <pic:blipFill>
                    <a:blip r:embed="rId11">
                      <a:clrChange>
                        <a:clrFrom>
                          <a:srgbClr val="FFFFFF"/>
                        </a:clrFrom>
                        <a:clrTo>
                          <a:srgbClr val="FFFFFF">
                            <a:alpha val="0"/>
                          </a:srgbClr>
                        </a:clrTo>
                      </a:clrChange>
                    </a:blip>
                    <a:srcRect l="20775" t="30241" r="24628" b="32460"/>
                    <a:stretch>
                      <a:fillRect/>
                    </a:stretch>
                  </pic:blipFill>
                  <pic:spPr bwMode="auto">
                    <a:xfrm>
                      <a:off x="0" y="0"/>
                      <a:ext cx="1905000" cy="1000125"/>
                    </a:xfrm>
                    <a:prstGeom prst="rect">
                      <a:avLst/>
                    </a:prstGeom>
                    <a:noFill/>
                    <a:ln w="9525">
                      <a:noFill/>
                      <a:miter lim="800000"/>
                      <a:headEnd/>
                      <a:tailEnd/>
                    </a:ln>
                  </pic:spPr>
                </pic:pic>
              </a:graphicData>
            </a:graphic>
          </wp:anchor>
        </w:drawing>
      </w:r>
    </w:p>
    <w:p w:rsidR="00F51399" w:rsidRPr="0035665A" w:rsidRDefault="00F51399" w:rsidP="003D750A">
      <w:pPr>
        <w:spacing w:after="0" w:line="240" w:lineRule="auto"/>
        <w:rPr>
          <w:rFonts w:ascii="Cambria" w:hAnsi="Cambria"/>
          <w:noProof/>
          <w:color w:val="002569"/>
          <w:sz w:val="36"/>
          <w:szCs w:val="36"/>
        </w:rPr>
      </w:pPr>
      <w:r>
        <w:rPr>
          <w:rFonts w:ascii="Cambria" w:hAnsi="Cambria"/>
          <w:noProof/>
          <w:color w:val="002569"/>
          <w:sz w:val="36"/>
          <w:szCs w:val="36"/>
        </w:rPr>
        <w:t xml:space="preserve">Information </w:t>
      </w:r>
      <w:r w:rsidRPr="00221D52">
        <w:rPr>
          <w:rFonts w:ascii="Cambria" w:hAnsi="Cambria"/>
          <w:noProof/>
          <w:color w:val="002569"/>
          <w:sz w:val="36"/>
          <w:szCs w:val="36"/>
        </w:rPr>
        <w:t>Network</w:t>
      </w:r>
      <w:r>
        <w:rPr>
          <w:rFonts w:ascii="Cambria" w:hAnsi="Cambria"/>
          <w:noProof/>
          <w:color w:val="002569"/>
          <w:sz w:val="36"/>
          <w:szCs w:val="36"/>
        </w:rPr>
        <w:t xml:space="preserve"> </w:t>
      </w:r>
      <w:r w:rsidRPr="00221D52">
        <w:rPr>
          <w:rFonts w:ascii="Cambria" w:hAnsi="Cambria"/>
          <w:noProof/>
          <w:color w:val="002569"/>
          <w:sz w:val="36"/>
          <w:szCs w:val="36"/>
        </w:rPr>
        <w:t xml:space="preserve">of </w:t>
      </w:r>
      <w:smartTag w:uri="urn:schemas-microsoft-com:office:smarttags" w:element="place">
        <w:smartTag w:uri="urn:schemas-microsoft-com:office:smarttags" w:element="State">
          <w:r w:rsidRPr="00221D52">
            <w:rPr>
              <w:rFonts w:ascii="Cambria" w:hAnsi="Cambria"/>
              <w:noProof/>
              <w:color w:val="002569"/>
              <w:sz w:val="36"/>
              <w:szCs w:val="36"/>
            </w:rPr>
            <w:t>Kansas</w:t>
          </w:r>
        </w:smartTag>
      </w:smartTag>
    </w:p>
    <w:p w:rsidR="00F51399" w:rsidRPr="00540670" w:rsidRDefault="00F51399" w:rsidP="003D750A">
      <w:pPr>
        <w:spacing w:after="0" w:line="240" w:lineRule="auto"/>
        <w:rPr>
          <w:rFonts w:ascii="Cambria" w:hAnsi="Cambria"/>
          <w:color w:val="002569"/>
          <w:sz w:val="44"/>
          <w:szCs w:val="40"/>
        </w:rPr>
      </w:pPr>
      <w:r w:rsidRPr="00540670">
        <w:rPr>
          <w:rFonts w:ascii="Cambria" w:hAnsi="Cambria"/>
          <w:noProof/>
          <w:color w:val="002569"/>
          <w:sz w:val="44"/>
          <w:szCs w:val="40"/>
        </w:rPr>
        <w:t>Board of Directors</w:t>
      </w:r>
    </w:p>
    <w:p w:rsidR="00F51399" w:rsidRDefault="00F51399" w:rsidP="003D750A">
      <w:pPr>
        <w:spacing w:after="0" w:line="240" w:lineRule="auto"/>
        <w:rPr>
          <w:rFonts w:ascii="Cambria" w:hAnsi="Cambria"/>
          <w:color w:val="A6BFDE"/>
          <w:sz w:val="46"/>
          <w:szCs w:val="46"/>
        </w:rPr>
      </w:pPr>
    </w:p>
    <w:p w:rsidR="00F51399" w:rsidRPr="00221D52" w:rsidRDefault="00F51399" w:rsidP="00230688">
      <w:pPr>
        <w:tabs>
          <w:tab w:val="right" w:pos="6765"/>
        </w:tabs>
        <w:spacing w:after="0" w:line="240" w:lineRule="auto"/>
        <w:rPr>
          <w:rFonts w:ascii="Cambria" w:hAnsi="Cambria"/>
          <w:color w:val="799FCD"/>
          <w:sz w:val="40"/>
          <w:szCs w:val="36"/>
        </w:rPr>
      </w:pPr>
      <w:smartTag w:uri="urn:schemas-microsoft-com:office:smarttags" w:element="place">
        <w:smartTag w:uri="urn:schemas-microsoft-com:office:smarttags" w:element="State">
          <w:r w:rsidRPr="00221D52">
            <w:rPr>
              <w:rFonts w:ascii="Cambria" w:hAnsi="Cambria"/>
              <w:color w:val="799FCD"/>
              <w:sz w:val="40"/>
              <w:szCs w:val="36"/>
            </w:rPr>
            <w:t>Kansas</w:t>
          </w:r>
        </w:smartTag>
      </w:smartTag>
      <w:r w:rsidRPr="00221D52">
        <w:rPr>
          <w:rFonts w:ascii="Cambria" w:hAnsi="Cambria"/>
          <w:color w:val="799FCD"/>
          <w:sz w:val="40"/>
          <w:szCs w:val="36"/>
        </w:rPr>
        <w:t xml:space="preserve"> Information Consortium </w:t>
      </w:r>
      <w:r>
        <w:rPr>
          <w:rFonts w:ascii="Cambria" w:hAnsi="Cambria"/>
          <w:color w:val="799FCD"/>
          <w:sz w:val="40"/>
          <w:szCs w:val="36"/>
        </w:rPr>
        <w:tab/>
      </w:r>
    </w:p>
    <w:p w:rsidR="00F51399" w:rsidRPr="00540670" w:rsidRDefault="00F51399" w:rsidP="003D750A">
      <w:pPr>
        <w:spacing w:after="0" w:line="240" w:lineRule="auto"/>
        <w:rPr>
          <w:rFonts w:ascii="Cambria" w:hAnsi="Cambria"/>
          <w:b/>
          <w:color w:val="5283BE"/>
          <w:sz w:val="46"/>
          <w:szCs w:val="46"/>
        </w:rPr>
      </w:pPr>
      <w:r w:rsidRPr="00540670">
        <w:rPr>
          <w:rFonts w:ascii="Cambria" w:hAnsi="Cambria"/>
          <w:b/>
          <w:color w:val="5283BE"/>
          <w:sz w:val="46"/>
          <w:szCs w:val="46"/>
        </w:rPr>
        <w:t>General Manager’s Report</w:t>
      </w:r>
    </w:p>
    <w:p w:rsidR="00F51399" w:rsidRPr="002A6380" w:rsidRDefault="0058067E" w:rsidP="002A6380">
      <w:pPr>
        <w:pStyle w:val="Heading1"/>
        <w:spacing w:before="120"/>
        <w:rPr>
          <w:color w:val="auto"/>
          <w:szCs w:val="24"/>
        </w:rPr>
      </w:pPr>
      <w:r>
        <w:rPr>
          <w:color w:val="auto"/>
          <w:szCs w:val="24"/>
        </w:rPr>
        <w:t xml:space="preserve">Month Ending </w:t>
      </w:r>
      <w:r w:rsidR="008219A2">
        <w:rPr>
          <w:color w:val="auto"/>
          <w:szCs w:val="24"/>
        </w:rPr>
        <w:t xml:space="preserve">July </w:t>
      </w:r>
      <w:r w:rsidR="00503AE8">
        <w:rPr>
          <w:color w:val="auto"/>
          <w:szCs w:val="24"/>
        </w:rPr>
        <w:t>3</w:t>
      </w:r>
      <w:r w:rsidR="008219A2">
        <w:rPr>
          <w:color w:val="auto"/>
          <w:szCs w:val="24"/>
        </w:rPr>
        <w:t>1</w:t>
      </w:r>
      <w:r w:rsidR="00602BA2">
        <w:rPr>
          <w:color w:val="auto"/>
          <w:szCs w:val="24"/>
        </w:rPr>
        <w:t>, 2013</w:t>
      </w:r>
    </w:p>
    <w:p w:rsidR="00F51399" w:rsidRDefault="00F51399" w:rsidP="003D750A">
      <w:pPr>
        <w:pStyle w:val="Heading1"/>
        <w:spacing w:after="120"/>
      </w:pPr>
      <w:r w:rsidRPr="00501C30">
        <w:t>Inside</w:t>
      </w:r>
    </w:p>
    <w:p w:rsidR="00F51399" w:rsidRPr="00584FA3" w:rsidRDefault="005147E7" w:rsidP="00221D52">
      <w:pPr>
        <w:tabs>
          <w:tab w:val="right" w:pos="5400"/>
        </w:tabs>
        <w:spacing w:after="60" w:line="240" w:lineRule="auto"/>
        <w:rPr>
          <w:sz w:val="24"/>
          <w:szCs w:val="24"/>
        </w:rPr>
      </w:pPr>
      <w:r>
        <w:rPr>
          <w:sz w:val="24"/>
          <w:szCs w:val="24"/>
        </w:rPr>
        <w:t>Executive Summary</w:t>
      </w:r>
      <w:r>
        <w:rPr>
          <w:sz w:val="24"/>
          <w:szCs w:val="24"/>
        </w:rPr>
        <w:tab/>
        <w:t>2</w:t>
      </w:r>
    </w:p>
    <w:p w:rsidR="00F51399" w:rsidRPr="00584FA3" w:rsidRDefault="00F51399" w:rsidP="00221D52">
      <w:pPr>
        <w:tabs>
          <w:tab w:val="right" w:pos="5400"/>
        </w:tabs>
        <w:spacing w:after="60" w:line="240" w:lineRule="auto"/>
        <w:rPr>
          <w:sz w:val="24"/>
          <w:szCs w:val="24"/>
        </w:rPr>
      </w:pPr>
      <w:r w:rsidRPr="00584FA3">
        <w:rPr>
          <w:sz w:val="24"/>
          <w:szCs w:val="24"/>
        </w:rPr>
        <w:t>New Service Req</w:t>
      </w:r>
      <w:r w:rsidR="005147E7">
        <w:rPr>
          <w:sz w:val="24"/>
          <w:szCs w:val="24"/>
        </w:rPr>
        <w:t>uests &amp; Contracts for Approval</w:t>
      </w:r>
      <w:r w:rsidR="005147E7">
        <w:rPr>
          <w:sz w:val="24"/>
          <w:szCs w:val="24"/>
        </w:rPr>
        <w:tab/>
        <w:t>3</w:t>
      </w:r>
    </w:p>
    <w:p w:rsidR="00BE6FDC" w:rsidRDefault="0081695A" w:rsidP="00221D52">
      <w:pPr>
        <w:tabs>
          <w:tab w:val="right" w:pos="5400"/>
        </w:tabs>
        <w:spacing w:after="60" w:line="240" w:lineRule="auto"/>
        <w:rPr>
          <w:sz w:val="24"/>
          <w:szCs w:val="24"/>
        </w:rPr>
      </w:pPr>
      <w:r>
        <w:rPr>
          <w:sz w:val="24"/>
          <w:szCs w:val="24"/>
        </w:rPr>
        <w:t>Deployment Summary</w:t>
      </w:r>
      <w:r>
        <w:rPr>
          <w:sz w:val="24"/>
          <w:szCs w:val="24"/>
        </w:rPr>
        <w:tab/>
        <w:t>4</w:t>
      </w:r>
      <w:r w:rsidR="00BE6FDC">
        <w:rPr>
          <w:sz w:val="24"/>
          <w:szCs w:val="24"/>
        </w:rPr>
        <w:tab/>
      </w:r>
      <w:r w:rsidR="00BE6FDC">
        <w:rPr>
          <w:sz w:val="24"/>
          <w:szCs w:val="24"/>
        </w:rPr>
        <w:tab/>
      </w:r>
    </w:p>
    <w:p w:rsidR="00BE6FDC" w:rsidRDefault="00BE6FDC" w:rsidP="00221D52">
      <w:pPr>
        <w:tabs>
          <w:tab w:val="right" w:pos="5400"/>
        </w:tabs>
        <w:spacing w:after="60" w:line="240" w:lineRule="auto"/>
        <w:rPr>
          <w:sz w:val="24"/>
          <w:szCs w:val="24"/>
        </w:rPr>
      </w:pPr>
      <w:r w:rsidRPr="00584FA3">
        <w:rPr>
          <w:sz w:val="24"/>
          <w:szCs w:val="24"/>
        </w:rPr>
        <w:t>Applications Deplo</w:t>
      </w:r>
      <w:r w:rsidR="00685AEE">
        <w:rPr>
          <w:sz w:val="24"/>
          <w:szCs w:val="24"/>
        </w:rPr>
        <w:t xml:space="preserve">yed </w:t>
      </w:r>
      <w:r w:rsidR="00685AEE">
        <w:rPr>
          <w:sz w:val="24"/>
          <w:szCs w:val="24"/>
        </w:rPr>
        <w:tab/>
      </w:r>
      <w:r w:rsidR="00B155F4">
        <w:rPr>
          <w:sz w:val="24"/>
          <w:szCs w:val="24"/>
        </w:rPr>
        <w:t>4</w:t>
      </w:r>
    </w:p>
    <w:p w:rsidR="00BE6FDC" w:rsidRDefault="00BE6FDC" w:rsidP="00221D52">
      <w:pPr>
        <w:tabs>
          <w:tab w:val="right" w:pos="5400"/>
        </w:tabs>
        <w:spacing w:after="60" w:line="240" w:lineRule="auto"/>
        <w:rPr>
          <w:sz w:val="24"/>
          <w:szCs w:val="24"/>
        </w:rPr>
      </w:pPr>
      <w:r w:rsidRPr="00584FA3">
        <w:rPr>
          <w:sz w:val="24"/>
          <w:szCs w:val="24"/>
        </w:rPr>
        <w:t>Pro</w:t>
      </w:r>
      <w:r>
        <w:rPr>
          <w:sz w:val="24"/>
          <w:szCs w:val="24"/>
        </w:rPr>
        <w:t xml:space="preserve">ject </w:t>
      </w:r>
      <w:r w:rsidR="00AA1DA8">
        <w:rPr>
          <w:sz w:val="24"/>
          <w:szCs w:val="24"/>
        </w:rPr>
        <w:t xml:space="preserve">Change </w:t>
      </w:r>
      <w:r w:rsidR="005F61C4">
        <w:rPr>
          <w:sz w:val="24"/>
          <w:szCs w:val="24"/>
        </w:rPr>
        <w:t>Requests Deployed</w:t>
      </w:r>
      <w:r w:rsidR="005F61C4">
        <w:rPr>
          <w:sz w:val="24"/>
          <w:szCs w:val="24"/>
        </w:rPr>
        <w:tab/>
        <w:t>4</w:t>
      </w:r>
    </w:p>
    <w:p w:rsidR="00F51399" w:rsidRPr="00584FA3" w:rsidRDefault="007D4050" w:rsidP="00221D52">
      <w:pPr>
        <w:tabs>
          <w:tab w:val="right" w:pos="5400"/>
        </w:tabs>
        <w:spacing w:after="60" w:line="240" w:lineRule="auto"/>
        <w:rPr>
          <w:sz w:val="24"/>
          <w:szCs w:val="24"/>
        </w:rPr>
      </w:pPr>
      <w:r>
        <w:rPr>
          <w:sz w:val="24"/>
          <w:szCs w:val="24"/>
        </w:rPr>
        <w:t>Products Deployed</w:t>
      </w:r>
      <w:r>
        <w:rPr>
          <w:sz w:val="24"/>
          <w:szCs w:val="24"/>
        </w:rPr>
        <w:tab/>
      </w:r>
      <w:r w:rsidR="0081695A">
        <w:rPr>
          <w:sz w:val="24"/>
          <w:szCs w:val="24"/>
        </w:rPr>
        <w:t>5</w:t>
      </w:r>
    </w:p>
    <w:p w:rsidR="00BE6FDC" w:rsidRDefault="00E535A8" w:rsidP="00221D52">
      <w:pPr>
        <w:tabs>
          <w:tab w:val="right" w:pos="5400"/>
        </w:tabs>
        <w:spacing w:after="60" w:line="240" w:lineRule="auto"/>
        <w:rPr>
          <w:sz w:val="24"/>
          <w:szCs w:val="24"/>
        </w:rPr>
      </w:pPr>
      <w:r>
        <w:rPr>
          <w:sz w:val="24"/>
          <w:szCs w:val="24"/>
        </w:rPr>
        <w:t>In Development Summary</w:t>
      </w:r>
      <w:r>
        <w:rPr>
          <w:sz w:val="24"/>
          <w:szCs w:val="24"/>
        </w:rPr>
        <w:tab/>
      </w:r>
      <w:r w:rsidR="0081695A">
        <w:rPr>
          <w:sz w:val="24"/>
          <w:szCs w:val="24"/>
        </w:rPr>
        <w:t>7</w:t>
      </w:r>
    </w:p>
    <w:p w:rsidR="00BE6FDC" w:rsidRDefault="007D4050" w:rsidP="00221D52">
      <w:pPr>
        <w:tabs>
          <w:tab w:val="right" w:pos="5400"/>
        </w:tabs>
        <w:spacing w:after="60" w:line="240" w:lineRule="auto"/>
        <w:rPr>
          <w:sz w:val="24"/>
          <w:szCs w:val="24"/>
        </w:rPr>
      </w:pPr>
      <w:r>
        <w:rPr>
          <w:sz w:val="24"/>
          <w:szCs w:val="24"/>
        </w:rPr>
        <w:t>Applications in Development</w:t>
      </w:r>
      <w:r>
        <w:rPr>
          <w:sz w:val="24"/>
          <w:szCs w:val="24"/>
        </w:rPr>
        <w:tab/>
      </w:r>
      <w:r w:rsidR="005F61C4">
        <w:rPr>
          <w:sz w:val="24"/>
          <w:szCs w:val="24"/>
        </w:rPr>
        <w:t>8</w:t>
      </w:r>
    </w:p>
    <w:p w:rsidR="00F51399" w:rsidRPr="00584FA3" w:rsidRDefault="00F51399" w:rsidP="00221D52">
      <w:pPr>
        <w:tabs>
          <w:tab w:val="right" w:pos="5400"/>
        </w:tabs>
        <w:spacing w:after="60" w:line="240" w:lineRule="auto"/>
        <w:rPr>
          <w:sz w:val="24"/>
          <w:szCs w:val="24"/>
        </w:rPr>
      </w:pPr>
      <w:r w:rsidRPr="00584FA3">
        <w:rPr>
          <w:sz w:val="24"/>
          <w:szCs w:val="24"/>
        </w:rPr>
        <w:t xml:space="preserve">Project </w:t>
      </w:r>
      <w:r w:rsidR="00D96EC2">
        <w:rPr>
          <w:sz w:val="24"/>
          <w:szCs w:val="24"/>
        </w:rPr>
        <w:t>Change Requests in Development</w:t>
      </w:r>
      <w:r w:rsidR="00D96EC2">
        <w:rPr>
          <w:sz w:val="24"/>
          <w:szCs w:val="24"/>
        </w:rPr>
        <w:tab/>
      </w:r>
      <w:r w:rsidR="0081695A">
        <w:rPr>
          <w:sz w:val="24"/>
          <w:szCs w:val="24"/>
        </w:rPr>
        <w:t>8</w:t>
      </w:r>
    </w:p>
    <w:p w:rsidR="00E5240C" w:rsidRDefault="00E5240C" w:rsidP="00BE6FDC">
      <w:pPr>
        <w:tabs>
          <w:tab w:val="right" w:pos="5400"/>
        </w:tabs>
        <w:spacing w:after="60" w:line="240" w:lineRule="auto"/>
        <w:rPr>
          <w:sz w:val="24"/>
          <w:szCs w:val="24"/>
        </w:rPr>
      </w:pPr>
      <w:r>
        <w:rPr>
          <w:sz w:val="24"/>
          <w:szCs w:val="24"/>
        </w:rPr>
        <w:t xml:space="preserve">Projects on Hold                                     </w:t>
      </w:r>
      <w:r w:rsidR="0081695A">
        <w:rPr>
          <w:sz w:val="24"/>
          <w:szCs w:val="24"/>
        </w:rPr>
        <w:t xml:space="preserve">                               8</w:t>
      </w:r>
    </w:p>
    <w:p w:rsidR="00BE6FDC" w:rsidRPr="00584FA3" w:rsidRDefault="00C400CE" w:rsidP="00BE6FDC">
      <w:pPr>
        <w:tabs>
          <w:tab w:val="right" w:pos="5400"/>
        </w:tabs>
        <w:spacing w:after="60" w:line="240" w:lineRule="auto"/>
        <w:rPr>
          <w:sz w:val="24"/>
          <w:szCs w:val="24"/>
        </w:rPr>
      </w:pPr>
      <w:r>
        <w:rPr>
          <w:sz w:val="24"/>
          <w:szCs w:val="24"/>
        </w:rPr>
        <w:t xml:space="preserve">Products in Development                     </w:t>
      </w:r>
      <w:r w:rsidR="005F61C4">
        <w:rPr>
          <w:sz w:val="24"/>
          <w:szCs w:val="24"/>
        </w:rPr>
        <w:t xml:space="preserve">                              10</w:t>
      </w:r>
      <w:r>
        <w:rPr>
          <w:sz w:val="24"/>
          <w:szCs w:val="24"/>
        </w:rPr>
        <w:tab/>
      </w:r>
    </w:p>
    <w:p w:rsidR="00F51399" w:rsidRPr="00584FA3" w:rsidRDefault="00C400CE" w:rsidP="00221D52">
      <w:pPr>
        <w:tabs>
          <w:tab w:val="right" w:pos="5400"/>
        </w:tabs>
        <w:spacing w:after="60" w:line="240" w:lineRule="auto"/>
        <w:rPr>
          <w:sz w:val="24"/>
          <w:szCs w:val="24"/>
        </w:rPr>
      </w:pPr>
      <w:r>
        <w:rPr>
          <w:sz w:val="24"/>
          <w:szCs w:val="24"/>
        </w:rPr>
        <w:t xml:space="preserve">Support Statistics                                   </w:t>
      </w:r>
      <w:r w:rsidR="005F61C4">
        <w:rPr>
          <w:sz w:val="24"/>
          <w:szCs w:val="24"/>
        </w:rPr>
        <w:t xml:space="preserve">                              11</w:t>
      </w:r>
    </w:p>
    <w:p w:rsidR="00F51399" w:rsidRPr="00584FA3" w:rsidRDefault="00D96EC2" w:rsidP="00221D52">
      <w:pPr>
        <w:tabs>
          <w:tab w:val="right" w:pos="5400"/>
        </w:tabs>
        <w:spacing w:after="60" w:line="240" w:lineRule="auto"/>
        <w:rPr>
          <w:sz w:val="24"/>
          <w:szCs w:val="24"/>
        </w:rPr>
      </w:pPr>
      <w:r>
        <w:rPr>
          <w:sz w:val="24"/>
          <w:szCs w:val="24"/>
        </w:rPr>
        <w:t xml:space="preserve">Site </w:t>
      </w:r>
      <w:r w:rsidR="00C400CE">
        <w:rPr>
          <w:sz w:val="24"/>
          <w:szCs w:val="24"/>
        </w:rPr>
        <w:t xml:space="preserve">Promotions                                      </w:t>
      </w:r>
      <w:r w:rsidR="005F61C4">
        <w:rPr>
          <w:sz w:val="24"/>
          <w:szCs w:val="24"/>
        </w:rPr>
        <w:t xml:space="preserve">                              11</w:t>
      </w:r>
    </w:p>
    <w:p w:rsidR="008036AC" w:rsidRDefault="002C4464" w:rsidP="00221D52">
      <w:pPr>
        <w:tabs>
          <w:tab w:val="right" w:pos="5400"/>
        </w:tabs>
        <w:spacing w:after="60" w:line="240" w:lineRule="auto"/>
        <w:rPr>
          <w:sz w:val="24"/>
          <w:szCs w:val="24"/>
        </w:rPr>
      </w:pPr>
      <w:r>
        <w:rPr>
          <w:sz w:val="24"/>
          <w:szCs w:val="24"/>
        </w:rPr>
        <w:t>Marketin</w:t>
      </w:r>
      <w:r w:rsidR="00E5240C">
        <w:rPr>
          <w:sz w:val="24"/>
          <w:szCs w:val="24"/>
        </w:rPr>
        <w:t xml:space="preserve">g                                               </w:t>
      </w:r>
      <w:r w:rsidR="00C400CE">
        <w:rPr>
          <w:sz w:val="24"/>
          <w:szCs w:val="24"/>
        </w:rPr>
        <w:t xml:space="preserve"> </w:t>
      </w:r>
      <w:r w:rsidR="005F61C4">
        <w:rPr>
          <w:sz w:val="24"/>
          <w:szCs w:val="24"/>
        </w:rPr>
        <w:t xml:space="preserve">                              12</w:t>
      </w:r>
    </w:p>
    <w:p w:rsidR="00F51399" w:rsidRPr="00BE6FDC" w:rsidRDefault="008036AC" w:rsidP="008036AC">
      <w:pPr>
        <w:tabs>
          <w:tab w:val="left" w:pos="5400"/>
        </w:tabs>
        <w:spacing w:after="60" w:line="240" w:lineRule="auto"/>
        <w:rPr>
          <w:sz w:val="24"/>
          <w:szCs w:val="24"/>
        </w:rPr>
      </w:pPr>
      <w:r>
        <w:rPr>
          <w:sz w:val="24"/>
          <w:szCs w:val="24"/>
        </w:rPr>
        <w:t>Post Project Surveys</w:t>
      </w:r>
      <w:r w:rsidR="00F51399" w:rsidRPr="00584FA3">
        <w:rPr>
          <w:sz w:val="24"/>
          <w:szCs w:val="24"/>
        </w:rPr>
        <w:t xml:space="preserve"> </w:t>
      </w:r>
      <w:r>
        <w:rPr>
          <w:sz w:val="24"/>
          <w:szCs w:val="24"/>
        </w:rPr>
        <w:t xml:space="preserve">                          </w:t>
      </w:r>
      <w:r w:rsidR="009F4C93">
        <w:rPr>
          <w:sz w:val="24"/>
          <w:szCs w:val="24"/>
        </w:rPr>
        <w:t xml:space="preserve">                                </w:t>
      </w:r>
      <w:r w:rsidR="005F61C4">
        <w:rPr>
          <w:sz w:val="24"/>
          <w:szCs w:val="24"/>
        </w:rPr>
        <w:t xml:space="preserve"> 13</w:t>
      </w:r>
    </w:p>
    <w:p w:rsidR="00F51399" w:rsidRDefault="008036AC" w:rsidP="00221D52">
      <w:pPr>
        <w:tabs>
          <w:tab w:val="right" w:pos="5400"/>
        </w:tabs>
        <w:spacing w:after="60" w:line="240" w:lineRule="auto"/>
        <w:sectPr w:rsidR="00F51399" w:rsidSect="00401002">
          <w:footerReference w:type="default" r:id="rId12"/>
          <w:pgSz w:w="12240" w:h="15840"/>
          <w:pgMar w:top="4050" w:right="3240" w:bottom="1440" w:left="1800" w:header="720" w:footer="720" w:gutter="0"/>
          <w:cols w:space="720"/>
          <w:docGrid w:linePitch="360"/>
        </w:sectPr>
      </w:pPr>
      <w:r>
        <w:tab/>
      </w:r>
    </w:p>
    <w:p w:rsidR="00F51399" w:rsidRPr="00540670" w:rsidRDefault="00F51399" w:rsidP="00230688">
      <w:pPr>
        <w:autoSpaceDE w:val="0"/>
        <w:autoSpaceDN w:val="0"/>
        <w:adjustRightInd w:val="0"/>
        <w:spacing w:after="0" w:line="240" w:lineRule="auto"/>
        <w:rPr>
          <w:rFonts w:ascii="Cambria" w:hAnsi="Cambria" w:cs="Calibri"/>
          <w:color w:val="5283BE"/>
          <w:sz w:val="24"/>
          <w:szCs w:val="24"/>
        </w:rPr>
      </w:pPr>
      <w:r w:rsidRPr="00DC2316">
        <w:rPr>
          <w:rFonts w:ascii="Cambria" w:hAnsi="Cambria" w:cs="Calibri"/>
          <w:b/>
          <w:color w:val="5283BE"/>
          <w:sz w:val="32"/>
          <w:szCs w:val="32"/>
        </w:rPr>
        <w:lastRenderedPageBreak/>
        <w:t>Executive Summary</w:t>
      </w:r>
    </w:p>
    <w:p w:rsidR="00F51399" w:rsidRPr="00230688" w:rsidRDefault="00F51399" w:rsidP="00230688">
      <w:pPr>
        <w:spacing w:after="0" w:line="240" w:lineRule="auto"/>
        <w:rPr>
          <w:rFonts w:cs="Calibri"/>
          <w:sz w:val="24"/>
          <w:szCs w:val="24"/>
        </w:rPr>
      </w:pPr>
    </w:p>
    <w:p w:rsidR="00804A12" w:rsidRDefault="00804A12" w:rsidP="00804A12">
      <w:r w:rsidRPr="001046C4">
        <w:t>Kansas.gov is staying very busy</w:t>
      </w:r>
      <w:r w:rsidR="001E09AD">
        <w:t xml:space="preserve"> an</w:t>
      </w:r>
      <w:r w:rsidR="00E4453A">
        <w:t>d</w:t>
      </w:r>
      <w:r w:rsidR="00745004">
        <w:t xml:space="preserve"> productive as the month of July</w:t>
      </w:r>
      <w:r w:rsidRPr="001046C4">
        <w:t xml:space="preserve"> is wrapping up. Some of the high points for this month include:</w:t>
      </w:r>
    </w:p>
    <w:p w:rsidR="00745004" w:rsidRDefault="00745004" w:rsidP="00745004">
      <w:pPr>
        <w:rPr>
          <w:color w:val="000000"/>
        </w:rPr>
      </w:pPr>
      <w:r>
        <w:t xml:space="preserve">~James Adams, Kansas.gov Director of Technology, has been selected to serve as co-chair for the “Mobile Application Development” Forum that is being launched in Kansas. Listed as one of Governor Brownback’s “25 Information Technology Initiatives” being implemented by the Kansas Office of Information Services (OITS), </w:t>
      </w:r>
      <w:r>
        <w:rPr>
          <w:color w:val="000000"/>
        </w:rPr>
        <w:t xml:space="preserve">objective of the forum is to establish and create a plan for mobile application development. </w:t>
      </w:r>
    </w:p>
    <w:p w:rsidR="00745004" w:rsidRDefault="00745004" w:rsidP="00745004">
      <w:pPr>
        <w:rPr>
          <w:color w:val="000000"/>
        </w:rPr>
      </w:pPr>
      <w:r>
        <w:t>~Kansas.gov Business Development Managers were heavily focused on product development during the month of July</w:t>
      </w:r>
      <w:r w:rsidR="00355EFF">
        <w:t xml:space="preserve">. As a result, </w:t>
      </w:r>
      <w:r w:rsidR="00355EFF">
        <w:rPr>
          <w:color w:val="000000"/>
        </w:rPr>
        <w:t>eight new products were successfully launched.</w:t>
      </w:r>
    </w:p>
    <w:p w:rsidR="00355EFF" w:rsidRPr="00355EFF" w:rsidRDefault="00355EFF" w:rsidP="00745004">
      <w:pPr>
        <w:rPr>
          <w:color w:val="000000"/>
        </w:rPr>
      </w:pPr>
      <w:r>
        <w:rPr>
          <w:color w:val="000000"/>
        </w:rPr>
        <w:t>~In collaboration with Wyandotte County, the</w:t>
      </w:r>
      <w:r w:rsidRPr="00355EFF">
        <w:rPr>
          <w:rFonts w:asciiTheme="minorHAnsi" w:hAnsiTheme="minorHAnsi"/>
          <w:sz w:val="20"/>
          <w:szCs w:val="20"/>
        </w:rPr>
        <w:t xml:space="preserve"> </w:t>
      </w:r>
      <w:r>
        <w:rPr>
          <w:rFonts w:asciiTheme="minorHAnsi" w:hAnsiTheme="minorHAnsi"/>
          <w:sz w:val="20"/>
          <w:szCs w:val="20"/>
        </w:rPr>
        <w:t>inmate (video) visitation s</w:t>
      </w:r>
      <w:r w:rsidRPr="00745004">
        <w:rPr>
          <w:rFonts w:asciiTheme="minorHAnsi" w:hAnsiTheme="minorHAnsi"/>
          <w:sz w:val="20"/>
          <w:szCs w:val="20"/>
        </w:rPr>
        <w:t>ervice</w:t>
      </w:r>
      <w:r>
        <w:rPr>
          <w:rFonts w:asciiTheme="minorHAnsi" w:hAnsiTheme="minorHAnsi"/>
          <w:sz w:val="20"/>
          <w:szCs w:val="20"/>
        </w:rPr>
        <w:t xml:space="preserve"> successfully launched.</w:t>
      </w:r>
      <w:r>
        <w:rPr>
          <w:color w:val="000000"/>
        </w:rPr>
        <w:t xml:space="preserve"> Kansas.gov is providing payment processing for this service.</w:t>
      </w:r>
    </w:p>
    <w:p w:rsidR="008D6FA0" w:rsidRDefault="008D6FA0" w:rsidP="00804A12">
      <w:pPr>
        <w:rPr>
          <w:color w:val="000000"/>
        </w:rPr>
      </w:pPr>
      <w:r>
        <w:rPr>
          <w:color w:val="000000"/>
        </w:rPr>
        <w:t>~</w:t>
      </w:r>
      <w:r w:rsidR="00355EFF">
        <w:rPr>
          <w:color w:val="000000"/>
        </w:rPr>
        <w:t xml:space="preserve">In July, </w:t>
      </w:r>
      <w:r>
        <w:rPr>
          <w:color w:val="000000"/>
        </w:rPr>
        <w:t xml:space="preserve">Kansas.gov initiated the kick-off process for the 2013 Portal Redesign project. </w:t>
      </w:r>
    </w:p>
    <w:p w:rsidR="00C8651C" w:rsidRDefault="00C8651C" w:rsidP="001D4800"/>
    <w:p w:rsidR="001D4800" w:rsidRDefault="00F51399" w:rsidP="001D4800">
      <w:r w:rsidRPr="001D4800">
        <w:t xml:space="preserve">Please contact me if you have any questions at 785.296.7171 or via email at </w:t>
      </w:r>
      <w:hyperlink r:id="rId13" w:history="1">
        <w:r w:rsidR="00750D9E" w:rsidRPr="001D4800">
          <w:rPr>
            <w:rStyle w:val="Hyperlink"/>
            <w:rFonts w:cs="Calibri"/>
          </w:rPr>
          <w:t>smyers@egov.com</w:t>
        </w:r>
      </w:hyperlink>
      <w:r w:rsidRPr="001D4800">
        <w:t>.</w:t>
      </w:r>
    </w:p>
    <w:p w:rsidR="001E09AD" w:rsidRPr="001D4800" w:rsidRDefault="001E09AD" w:rsidP="00657F92">
      <w:pPr>
        <w:pStyle w:val="NoSpacing"/>
      </w:pPr>
    </w:p>
    <w:p w:rsidR="00F51399" w:rsidRPr="001D4800" w:rsidRDefault="00F51399" w:rsidP="001D4800">
      <w:pPr>
        <w:rPr>
          <w:color w:val="000000"/>
          <w:spacing w:val="-5"/>
        </w:rPr>
      </w:pPr>
      <w:r w:rsidRPr="001D4800">
        <w:rPr>
          <w:color w:val="000000"/>
          <w:spacing w:val="-5"/>
        </w:rPr>
        <w:t>Respectfully submitted,</w:t>
      </w:r>
    </w:p>
    <w:p w:rsidR="00F51399" w:rsidRPr="00230688" w:rsidRDefault="00F51399" w:rsidP="00230688">
      <w:pPr>
        <w:spacing w:after="0" w:line="240" w:lineRule="auto"/>
        <w:rPr>
          <w:rFonts w:ascii="Brush Script MT" w:hAnsi="Brush Script MT" w:cs="Calibri"/>
          <w:i/>
          <w:color w:val="000000"/>
          <w:spacing w:val="-5"/>
          <w:sz w:val="40"/>
          <w:szCs w:val="40"/>
        </w:rPr>
      </w:pPr>
      <w:r w:rsidRPr="00230688">
        <w:rPr>
          <w:rFonts w:ascii="Brush Script MT" w:hAnsi="Brush Script MT" w:cs="Calibri"/>
          <w:i/>
          <w:color w:val="000000"/>
          <w:spacing w:val="-5"/>
          <w:sz w:val="40"/>
          <w:szCs w:val="40"/>
        </w:rPr>
        <w:t>Shane Myers</w:t>
      </w:r>
    </w:p>
    <w:p w:rsidR="00A20491" w:rsidRDefault="00F51399" w:rsidP="00230688">
      <w:pPr>
        <w:tabs>
          <w:tab w:val="right" w:pos="5400"/>
        </w:tabs>
        <w:spacing w:after="60" w:line="240" w:lineRule="auto"/>
        <w:rPr>
          <w:rFonts w:cs="Calibri"/>
          <w:color w:val="000000"/>
          <w:sz w:val="24"/>
          <w:szCs w:val="24"/>
        </w:rPr>
      </w:pPr>
      <w:r w:rsidRPr="00230688">
        <w:rPr>
          <w:rFonts w:cs="Calibri"/>
          <w:color w:val="000000"/>
          <w:sz w:val="24"/>
          <w:szCs w:val="24"/>
        </w:rPr>
        <w:t>Shane Myers, General Manager</w:t>
      </w:r>
    </w:p>
    <w:p w:rsidR="00745004" w:rsidRDefault="00745004" w:rsidP="00230688">
      <w:pPr>
        <w:tabs>
          <w:tab w:val="right" w:pos="5400"/>
        </w:tabs>
        <w:spacing w:after="60" w:line="240" w:lineRule="auto"/>
        <w:rPr>
          <w:rFonts w:cs="Calibri"/>
          <w:color w:val="000000"/>
          <w:sz w:val="24"/>
          <w:szCs w:val="24"/>
        </w:rPr>
      </w:pPr>
    </w:p>
    <w:p w:rsidR="00745004" w:rsidRDefault="00745004"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355EFF" w:rsidRDefault="00355EFF" w:rsidP="00230688">
      <w:pPr>
        <w:tabs>
          <w:tab w:val="right" w:pos="5400"/>
        </w:tabs>
        <w:spacing w:after="60" w:line="240" w:lineRule="auto"/>
        <w:rPr>
          <w:rFonts w:cs="Calibri"/>
          <w:color w:val="000000"/>
          <w:sz w:val="24"/>
          <w:szCs w:val="24"/>
        </w:rPr>
      </w:pPr>
    </w:p>
    <w:p w:rsidR="00F51399" w:rsidRPr="00540670" w:rsidRDefault="00F51399" w:rsidP="00110A59">
      <w:pPr>
        <w:rPr>
          <w:rFonts w:ascii="Cambria" w:hAnsi="Cambria" w:cs="Calibri"/>
          <w:b/>
          <w:color w:val="5283BE"/>
          <w:sz w:val="32"/>
          <w:szCs w:val="32"/>
          <w:highlight w:val="yellow"/>
        </w:rPr>
      </w:pPr>
      <w:r w:rsidRPr="00540670">
        <w:rPr>
          <w:rFonts w:ascii="Cambria" w:hAnsi="Cambria" w:cs="Calibri"/>
          <w:b/>
          <w:color w:val="5283BE"/>
          <w:sz w:val="32"/>
          <w:szCs w:val="32"/>
        </w:rPr>
        <w:lastRenderedPageBreak/>
        <w:t>New Service Requests &amp; Contracts for Approval</w:t>
      </w:r>
      <w:r w:rsidR="00685AEE">
        <w:rPr>
          <w:rFonts w:ascii="Cambria" w:hAnsi="Cambria" w:cs="Calibri"/>
          <w:b/>
          <w:color w:val="5283BE"/>
          <w:sz w:val="32"/>
          <w:szCs w:val="32"/>
        </w:rPr>
        <w:tab/>
      </w:r>
    </w:p>
    <w:p w:rsidR="00F51399" w:rsidRPr="00110A59" w:rsidRDefault="00F51399" w:rsidP="00110A59">
      <w:pPr>
        <w:pStyle w:val="Address"/>
        <w:keepLines w:val="0"/>
        <w:spacing w:line="240" w:lineRule="auto"/>
        <w:rPr>
          <w:rFonts w:ascii="Calibri" w:hAnsi="Calibri" w:cs="Calibri"/>
          <w:b/>
        </w:rPr>
      </w:pPr>
      <w:r w:rsidRPr="00110A59">
        <w:rPr>
          <w:rFonts w:ascii="Calibri" w:hAnsi="Calibri" w:cs="Calibri"/>
          <w:b/>
        </w:rPr>
        <w:t>Service Requests</w:t>
      </w:r>
    </w:p>
    <w:p w:rsidR="00F51399" w:rsidRDefault="00F51399" w:rsidP="00110A59">
      <w:pPr>
        <w:pStyle w:val="Address"/>
        <w:keepLines w:val="0"/>
        <w:spacing w:line="240" w:lineRule="auto"/>
        <w:rPr>
          <w:rFonts w:ascii="Calibri" w:hAnsi="Calibri" w:cs="Calibri"/>
          <w:b/>
          <w:u w:val="single"/>
        </w:rPr>
      </w:pPr>
    </w:p>
    <w:p w:rsidR="00F51399" w:rsidRPr="00110A59" w:rsidRDefault="00F51399" w:rsidP="00110A59">
      <w:pPr>
        <w:pStyle w:val="Address"/>
        <w:keepLines w:val="0"/>
        <w:spacing w:line="240" w:lineRule="auto"/>
        <w:rPr>
          <w:rFonts w:ascii="Calibri" w:hAnsi="Calibri" w:cs="Calibri"/>
          <w:b/>
          <w:u w:val="single"/>
        </w:rPr>
      </w:pPr>
      <w:r w:rsidRPr="00110A59">
        <w:rPr>
          <w:rFonts w:ascii="Calibri" w:hAnsi="Calibri" w:cs="Calibri"/>
        </w:rPr>
        <w:t xml:space="preserve">No service </w:t>
      </w:r>
      <w:r w:rsidR="00A03969">
        <w:rPr>
          <w:rFonts w:ascii="Calibri" w:hAnsi="Calibri" w:cs="Calibri"/>
        </w:rPr>
        <w:t>r</w:t>
      </w:r>
      <w:r w:rsidR="00172701">
        <w:rPr>
          <w:rFonts w:ascii="Calibri" w:hAnsi="Calibri" w:cs="Calibri"/>
        </w:rPr>
        <w:t xml:space="preserve">equests during the month of </w:t>
      </w:r>
      <w:r w:rsidR="00745004">
        <w:rPr>
          <w:rFonts w:ascii="Calibri" w:hAnsi="Calibri" w:cs="Calibri"/>
        </w:rPr>
        <w:t>July</w:t>
      </w:r>
      <w:r w:rsidR="005B301E">
        <w:rPr>
          <w:rFonts w:ascii="Calibri" w:hAnsi="Calibri" w:cs="Calibri"/>
        </w:rPr>
        <w:t>.</w:t>
      </w:r>
    </w:p>
    <w:p w:rsidR="00F51399" w:rsidRDefault="00F51399" w:rsidP="00110A59">
      <w:pPr>
        <w:pStyle w:val="Address"/>
        <w:keepLines w:val="0"/>
        <w:spacing w:line="240" w:lineRule="auto"/>
        <w:rPr>
          <w:rFonts w:ascii="Calibri" w:hAnsi="Calibri" w:cs="Calibri"/>
          <w:b/>
          <w:szCs w:val="24"/>
          <w:u w:val="single"/>
        </w:rPr>
      </w:pPr>
    </w:p>
    <w:p w:rsidR="00F67094" w:rsidRDefault="004B7C91" w:rsidP="00F67094">
      <w:pPr>
        <w:rPr>
          <w:rFonts w:cs="Calibri"/>
          <w:b/>
          <w:szCs w:val="24"/>
        </w:rPr>
      </w:pPr>
      <w:r w:rsidRPr="004B7C91">
        <w:rPr>
          <w:rFonts w:cs="Calibri"/>
          <w:b/>
          <w:szCs w:val="24"/>
        </w:rPr>
        <w:t>Contracts for Approval</w:t>
      </w:r>
    </w:p>
    <w:p w:rsidR="00F67094" w:rsidRDefault="00CA1951" w:rsidP="00F67094">
      <w:r>
        <w:rPr>
          <w:rFonts w:cs="Calibri"/>
          <w:b/>
        </w:rPr>
        <w:t>USD 248</w:t>
      </w:r>
      <w:r w:rsidR="00F67094" w:rsidRPr="006F055D">
        <w:rPr>
          <w:rFonts w:cs="Calibri"/>
          <w:b/>
        </w:rPr>
        <w:t xml:space="preserve"> </w:t>
      </w:r>
      <w:r>
        <w:rPr>
          <w:rFonts w:cs="Calibri"/>
          <w:b/>
        </w:rPr>
        <w:t>Girard</w:t>
      </w:r>
      <w:r w:rsidR="00F67094" w:rsidRPr="006F055D">
        <w:rPr>
          <w:rFonts w:cs="Calibri"/>
          <w:b/>
        </w:rPr>
        <w:t xml:space="preserve"> High School (KPC) –</w:t>
      </w:r>
      <w:r w:rsidR="00F67094">
        <w:rPr>
          <w:rFonts w:cs="Calibri"/>
          <w:b/>
        </w:rPr>
        <w:t xml:space="preserve"> </w:t>
      </w:r>
      <w:r>
        <w:t>USD 248</w:t>
      </w:r>
      <w:r w:rsidR="00F67094">
        <w:t xml:space="preserve"> </w:t>
      </w:r>
      <w:r>
        <w:t>Girard</w:t>
      </w:r>
      <w:r w:rsidR="00F67094">
        <w:t xml:space="preserve"> High School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F67094" w:rsidRPr="006F055D" w:rsidRDefault="00CA1951" w:rsidP="00F67094">
      <w:r>
        <w:rPr>
          <w:rFonts w:cs="Calibri"/>
          <w:b/>
        </w:rPr>
        <w:t>USD 248</w:t>
      </w:r>
      <w:r w:rsidR="00F67094" w:rsidRPr="006F055D">
        <w:rPr>
          <w:rFonts w:cs="Calibri"/>
          <w:b/>
        </w:rPr>
        <w:t xml:space="preserve"> </w:t>
      </w:r>
      <w:r>
        <w:rPr>
          <w:rFonts w:cs="Calibri"/>
          <w:b/>
        </w:rPr>
        <w:t>Girard Middle</w:t>
      </w:r>
      <w:r w:rsidR="00F67094" w:rsidRPr="006F055D">
        <w:rPr>
          <w:rFonts w:cs="Calibri"/>
          <w:b/>
        </w:rPr>
        <w:t xml:space="preserve"> Schools (KPC)</w:t>
      </w:r>
      <w:r w:rsidR="00F67094" w:rsidRPr="00355980">
        <w:rPr>
          <w:rFonts w:cs="Calibri"/>
          <w:b/>
        </w:rPr>
        <w:t xml:space="preserve"> –</w:t>
      </w:r>
      <w:r w:rsidR="00F67094">
        <w:rPr>
          <w:rFonts w:cs="Calibri"/>
          <w:b/>
        </w:rPr>
        <w:t xml:space="preserve"> </w:t>
      </w:r>
      <w:r>
        <w:t>USD 248</w:t>
      </w:r>
      <w:r w:rsidR="00F67094">
        <w:t xml:space="preserve"> </w:t>
      </w:r>
      <w:r>
        <w:t>Girard Middle</w:t>
      </w:r>
      <w:r w:rsidR="00F67094">
        <w:t xml:space="preserve"> Schools 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w:t>
      </w:r>
      <w:r w:rsidR="00F67094" w:rsidRPr="006F055D">
        <w:t xml:space="preserve">government agencies. This is a fee service.  </w:t>
      </w:r>
    </w:p>
    <w:p w:rsidR="00F67094" w:rsidRDefault="00CA1951" w:rsidP="00F67094">
      <w:r>
        <w:rPr>
          <w:rFonts w:cs="Calibri"/>
          <w:b/>
        </w:rPr>
        <w:t>USD 248</w:t>
      </w:r>
      <w:r w:rsidRPr="006F055D">
        <w:rPr>
          <w:rFonts w:cs="Calibri"/>
          <w:b/>
        </w:rPr>
        <w:t xml:space="preserve"> </w:t>
      </w:r>
      <w:r>
        <w:rPr>
          <w:rFonts w:cs="Calibri"/>
          <w:b/>
        </w:rPr>
        <w:t xml:space="preserve">Girard Elementary </w:t>
      </w:r>
      <w:r w:rsidRPr="006F055D">
        <w:rPr>
          <w:rFonts w:cs="Calibri"/>
          <w:b/>
        </w:rPr>
        <w:t>Schools (KPC)</w:t>
      </w:r>
      <w:r w:rsidRPr="00355980">
        <w:rPr>
          <w:rFonts w:cs="Calibri"/>
          <w:b/>
        </w:rPr>
        <w:t xml:space="preserve"> –</w:t>
      </w:r>
      <w:r>
        <w:rPr>
          <w:rFonts w:cs="Calibri"/>
          <w:b/>
        </w:rPr>
        <w:t xml:space="preserve"> </w:t>
      </w:r>
      <w:r>
        <w:t xml:space="preserve">USD 248 Girard Elementary Schools requests </w:t>
      </w:r>
      <w:r w:rsidR="00F67094">
        <w:t xml:space="preserve">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A1951" w:rsidRDefault="00CA1951" w:rsidP="00492E1A">
      <w:r>
        <w:rPr>
          <w:rFonts w:cs="Calibri"/>
          <w:b/>
        </w:rPr>
        <w:t xml:space="preserve">USD 248 Girard Public School District </w:t>
      </w:r>
      <w:r w:rsidR="00F67094" w:rsidRPr="006F055D">
        <w:rPr>
          <w:rFonts w:cs="Calibri"/>
          <w:b/>
        </w:rPr>
        <w:t>(KPC) –</w:t>
      </w:r>
      <w:r w:rsidR="00F67094">
        <w:rPr>
          <w:rFonts w:cs="Calibri"/>
          <w:b/>
        </w:rPr>
        <w:t xml:space="preserve"> </w:t>
      </w:r>
      <w:r>
        <w:t xml:space="preserve">USD 248 Girard Public School district </w:t>
      </w:r>
      <w:r w:rsidR="00F67094">
        <w:t xml:space="preserve">requests an Over-the-Counter service which will allow government agency constituents to pay for government agency services using credit cards at government agency locations and receive confirmation of payment. Development of the INK application for this service is at no cost to the contracted government agencies. This is a fee service.  </w:t>
      </w:r>
    </w:p>
    <w:p w:rsidR="00CD13C7" w:rsidRDefault="009D6D6B" w:rsidP="00492E1A">
      <w:r w:rsidRPr="009D6D6B">
        <w:rPr>
          <w:rFonts w:cs="Calibri"/>
          <w:b/>
        </w:rPr>
        <w:t>Behavioral Sciences Reg</w:t>
      </w:r>
      <w:r w:rsidR="00745004">
        <w:rPr>
          <w:rFonts w:cs="Calibri"/>
          <w:b/>
        </w:rPr>
        <w:t>ulatory Board (License Renewal)</w:t>
      </w:r>
      <w:r w:rsidRPr="009D6D6B">
        <w:rPr>
          <w:rFonts w:cs="Calibri"/>
          <w:b/>
        </w:rPr>
        <w:t xml:space="preserve"> </w:t>
      </w:r>
      <w:r w:rsidR="00745004" w:rsidRPr="006F055D">
        <w:rPr>
          <w:rFonts w:cs="Calibri"/>
          <w:b/>
        </w:rPr>
        <w:t>–</w:t>
      </w:r>
      <w:r w:rsidR="00745004">
        <w:rPr>
          <w:rFonts w:cs="Calibri"/>
          <w:b/>
        </w:rPr>
        <w:t xml:space="preserve"> </w:t>
      </w:r>
      <w:r w:rsidR="00860C8E" w:rsidRPr="00860C8E">
        <w:rPr>
          <w:rFonts w:cs="Calibri"/>
        </w:rPr>
        <w:t xml:space="preserve">Kansas Behavioral Sciences Regulatory Board requests an enhancement to their License Renewal application and fee schedule of the contract to include Licensed Addiction Counselors (LAC) and Licensed Clinical Addiction Counselors (LCAC).  </w:t>
      </w:r>
      <w:r w:rsidR="006736A1" w:rsidRPr="00860C8E">
        <w:rPr>
          <w:rFonts w:cs="Calibri"/>
        </w:rPr>
        <w:t>Development</w:t>
      </w:r>
      <w:r w:rsidR="00860C8E" w:rsidRPr="00860C8E">
        <w:rPr>
          <w:rFonts w:cs="Calibri"/>
        </w:rPr>
        <w:t xml:space="preserve"> of the INK application for this service is at no cost to the contracted government agencies.  This is a fee service.</w:t>
      </w:r>
      <w:r w:rsidRPr="009D6D6B">
        <w:rPr>
          <w:rFonts w:cs="Calibri"/>
          <w:b/>
        </w:rPr>
        <w:t xml:space="preserve">  </w:t>
      </w:r>
    </w:p>
    <w:p w:rsidR="00B139FF" w:rsidRDefault="00B139FF" w:rsidP="00747496">
      <w:pPr>
        <w:spacing w:after="0" w:line="240" w:lineRule="auto"/>
        <w:rPr>
          <w:rFonts w:ascii="Cambria" w:hAnsi="Cambria"/>
          <w:b/>
          <w:color w:val="5283BE"/>
          <w:spacing w:val="-5"/>
          <w:sz w:val="32"/>
          <w:szCs w:val="32"/>
        </w:rPr>
      </w:pPr>
    </w:p>
    <w:p w:rsidR="00B139FF" w:rsidRDefault="00B139FF" w:rsidP="00747496">
      <w:pPr>
        <w:spacing w:after="0" w:line="240" w:lineRule="auto"/>
        <w:rPr>
          <w:rFonts w:ascii="Cambria" w:hAnsi="Cambria"/>
          <w:b/>
          <w:color w:val="5283BE"/>
          <w:spacing w:val="-5"/>
          <w:sz w:val="32"/>
          <w:szCs w:val="32"/>
        </w:rPr>
      </w:pPr>
    </w:p>
    <w:p w:rsidR="00B139FF" w:rsidRDefault="00B139FF" w:rsidP="00747496">
      <w:pPr>
        <w:spacing w:after="0" w:line="240" w:lineRule="auto"/>
        <w:rPr>
          <w:rFonts w:ascii="Cambria" w:hAnsi="Cambria"/>
          <w:b/>
          <w:color w:val="5283BE"/>
          <w:spacing w:val="-5"/>
          <w:sz w:val="32"/>
          <w:szCs w:val="32"/>
        </w:rPr>
      </w:pPr>
    </w:p>
    <w:p w:rsidR="00B139FF" w:rsidRDefault="00B139FF" w:rsidP="00747496">
      <w:pPr>
        <w:spacing w:after="0" w:line="240" w:lineRule="auto"/>
        <w:rPr>
          <w:rFonts w:ascii="Cambria" w:hAnsi="Cambria"/>
          <w:b/>
          <w:color w:val="5283BE"/>
          <w:spacing w:val="-5"/>
          <w:sz w:val="32"/>
          <w:szCs w:val="32"/>
        </w:rPr>
      </w:pPr>
    </w:p>
    <w:p w:rsidR="00B139FF" w:rsidRDefault="00B139FF" w:rsidP="00747496">
      <w:pPr>
        <w:spacing w:after="0" w:line="240" w:lineRule="auto"/>
        <w:rPr>
          <w:rFonts w:ascii="Cambria" w:hAnsi="Cambria"/>
          <w:b/>
          <w:color w:val="5283BE"/>
          <w:spacing w:val="-5"/>
          <w:sz w:val="32"/>
          <w:szCs w:val="32"/>
        </w:rPr>
      </w:pPr>
    </w:p>
    <w:p w:rsidR="00152C10" w:rsidRDefault="0040035F" w:rsidP="00747496">
      <w:pPr>
        <w:spacing w:after="0" w:line="240" w:lineRule="auto"/>
        <w:rPr>
          <w:rFonts w:ascii="Cambria" w:hAnsi="Cambria"/>
          <w:b/>
          <w:color w:val="5283BE"/>
          <w:spacing w:val="-5"/>
          <w:sz w:val="32"/>
          <w:szCs w:val="32"/>
        </w:rPr>
      </w:pPr>
      <w:r>
        <w:rPr>
          <w:rFonts w:ascii="Cambria" w:hAnsi="Cambria"/>
          <w:b/>
          <w:color w:val="5283BE"/>
          <w:spacing w:val="-5"/>
          <w:sz w:val="32"/>
          <w:szCs w:val="32"/>
        </w:rPr>
        <w:lastRenderedPageBreak/>
        <w:t>D</w:t>
      </w:r>
      <w:r w:rsidR="00747496" w:rsidRPr="002E16E3">
        <w:rPr>
          <w:rFonts w:ascii="Cambria" w:hAnsi="Cambria"/>
          <w:b/>
          <w:color w:val="5283BE"/>
          <w:spacing w:val="-5"/>
          <w:sz w:val="32"/>
          <w:szCs w:val="32"/>
        </w:rPr>
        <w:t>eployment Summary</w:t>
      </w:r>
    </w:p>
    <w:p w:rsidR="00901954" w:rsidRDefault="00901954" w:rsidP="00152C10">
      <w:pPr>
        <w:pStyle w:val="Address"/>
        <w:keepLines w:val="0"/>
        <w:spacing w:line="240" w:lineRule="auto"/>
        <w:rPr>
          <w:rFonts w:ascii="Calibri" w:hAnsi="Calibri" w:cs="Calibri"/>
          <w:b/>
        </w:rPr>
      </w:pPr>
    </w:p>
    <w:p w:rsidR="00C413E9" w:rsidRDefault="00152C10" w:rsidP="00C413E9">
      <w:pPr>
        <w:pStyle w:val="Address"/>
        <w:keepLines w:val="0"/>
        <w:tabs>
          <w:tab w:val="left" w:pos="720"/>
          <w:tab w:val="left" w:pos="1440"/>
          <w:tab w:val="left" w:pos="2160"/>
        </w:tabs>
        <w:spacing w:line="240" w:lineRule="auto"/>
        <w:rPr>
          <w:rFonts w:ascii="Calibri" w:hAnsi="Calibri" w:cs="Calibri"/>
          <w:b/>
        </w:rPr>
      </w:pPr>
      <w:r w:rsidRPr="00690C12">
        <w:rPr>
          <w:rFonts w:ascii="Calibri" w:hAnsi="Calibri" w:cs="Calibri"/>
          <w:b/>
        </w:rPr>
        <w:t>Year-to-Date</w:t>
      </w:r>
    </w:p>
    <w:p w:rsidR="00C06847" w:rsidRDefault="00B139FF" w:rsidP="00C413E9">
      <w:pPr>
        <w:pStyle w:val="Address"/>
        <w:keepLines w:val="0"/>
        <w:tabs>
          <w:tab w:val="left" w:pos="720"/>
          <w:tab w:val="left" w:pos="1440"/>
          <w:tab w:val="left" w:pos="2160"/>
        </w:tabs>
        <w:spacing w:line="240" w:lineRule="auto"/>
        <w:rPr>
          <w:rFonts w:ascii="Calibri" w:hAnsi="Calibri" w:cs="Calibri"/>
          <w:b/>
        </w:rPr>
      </w:pPr>
      <w:r w:rsidRPr="00B139FF">
        <w:rPr>
          <w:rFonts w:ascii="Calibri" w:hAnsi="Calibri" w:cs="Calibri"/>
          <w:b/>
        </w:rPr>
        <w:drawing>
          <wp:inline distT="0" distB="0" distL="0" distR="0">
            <wp:extent cx="2517116" cy="2078966"/>
            <wp:effectExtent l="19050" t="0" r="16534"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360" w:rsidRPr="00F27A52" w:rsidRDefault="000F0360" w:rsidP="00F27A52">
      <w:pPr>
        <w:pStyle w:val="Address"/>
        <w:keepLines w:val="0"/>
        <w:tabs>
          <w:tab w:val="left" w:pos="720"/>
          <w:tab w:val="left" w:pos="1440"/>
          <w:tab w:val="left" w:pos="2160"/>
        </w:tabs>
        <w:spacing w:line="240" w:lineRule="auto"/>
        <w:rPr>
          <w:rFonts w:ascii="Calibri" w:hAnsi="Calibri" w:cs="Calibri"/>
          <w:b/>
        </w:rPr>
      </w:pPr>
    </w:p>
    <w:p w:rsidR="00F90BCA" w:rsidRDefault="00F90BCA" w:rsidP="00747496">
      <w:pPr>
        <w:spacing w:after="0" w:line="240" w:lineRule="auto"/>
        <w:rPr>
          <w:rFonts w:cs="Calibri"/>
          <w:b/>
        </w:rPr>
      </w:pPr>
      <w:r w:rsidRPr="00690C12">
        <w:rPr>
          <w:rFonts w:cs="Calibri"/>
          <w:b/>
        </w:rPr>
        <w:t>Monthly Deployments (since January 201</w:t>
      </w:r>
      <w:r w:rsidR="00344E88">
        <w:rPr>
          <w:rFonts w:cs="Calibri"/>
          <w:b/>
        </w:rPr>
        <w:t>3</w:t>
      </w:r>
      <w:r w:rsidRPr="00690C12">
        <w:rPr>
          <w:rFonts w:cs="Calibri"/>
          <w:b/>
        </w:rPr>
        <w:t>)</w:t>
      </w:r>
    </w:p>
    <w:p w:rsidR="008D6FA0" w:rsidRDefault="00B139FF" w:rsidP="00747496">
      <w:pPr>
        <w:spacing w:after="0" w:line="240" w:lineRule="auto"/>
        <w:rPr>
          <w:rFonts w:cs="Calibri"/>
          <w:b/>
        </w:rPr>
      </w:pPr>
      <w:r w:rsidRPr="00B139FF">
        <w:rPr>
          <w:rFonts w:cs="Calibri"/>
          <w:b/>
        </w:rPr>
        <w:drawing>
          <wp:inline distT="0" distB="0" distL="0" distR="0">
            <wp:extent cx="4846248" cy="1949570"/>
            <wp:effectExtent l="19050" t="0" r="11502"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6EC2" w:rsidRDefault="00D96EC2" w:rsidP="00F27A52">
      <w:pPr>
        <w:pStyle w:val="NoSpacing"/>
      </w:pPr>
    </w:p>
    <w:p w:rsidR="004005D6" w:rsidRDefault="00F51399" w:rsidP="00110A59">
      <w:pPr>
        <w:spacing w:after="0" w:line="240" w:lineRule="auto"/>
        <w:rPr>
          <w:rFonts w:ascii="Cambria" w:hAnsi="Cambria"/>
          <w:b/>
          <w:color w:val="5283BE"/>
          <w:spacing w:val="-5"/>
          <w:sz w:val="32"/>
          <w:szCs w:val="32"/>
        </w:rPr>
      </w:pPr>
      <w:r w:rsidRPr="00901C33">
        <w:rPr>
          <w:rFonts w:ascii="Cambria" w:hAnsi="Cambria"/>
          <w:b/>
          <w:color w:val="5283BE"/>
          <w:spacing w:val="-5"/>
          <w:sz w:val="32"/>
          <w:szCs w:val="32"/>
        </w:rPr>
        <w:t>Applications Deployed</w:t>
      </w:r>
    </w:p>
    <w:p w:rsidR="00501AF8" w:rsidRPr="004005D6" w:rsidRDefault="00501AF8" w:rsidP="00501AF8">
      <w:pPr>
        <w:pStyle w:val="NoSpacing"/>
      </w:pPr>
    </w:p>
    <w:tbl>
      <w:tblPr>
        <w:tblW w:w="829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5670"/>
        <w:gridCol w:w="1530"/>
      </w:tblGrid>
      <w:tr w:rsidR="00F51399" w:rsidRPr="008C350F" w:rsidTr="00501AF8">
        <w:trPr>
          <w:trHeight w:val="620"/>
        </w:trPr>
        <w:tc>
          <w:tcPr>
            <w:tcW w:w="1095"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vAlign w:val="bottom"/>
          </w:tcPr>
          <w:p w:rsidR="00F51399" w:rsidRPr="008C350F" w:rsidRDefault="00F51399" w:rsidP="00110A59">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16DCA" w:rsidRPr="008C350F" w:rsidTr="00C16DCA">
        <w:trPr>
          <w:trHeight w:val="170"/>
        </w:trPr>
        <w:tc>
          <w:tcPr>
            <w:tcW w:w="1095" w:type="dxa"/>
            <w:vAlign w:val="bottom"/>
          </w:tcPr>
          <w:p w:rsidR="00C16DCA" w:rsidRPr="00745004" w:rsidRDefault="00C16DCA" w:rsidP="00C16DCA">
            <w:pPr>
              <w:spacing w:after="0"/>
              <w:jc w:val="center"/>
              <w:rPr>
                <w:rFonts w:asciiTheme="minorHAnsi" w:hAnsiTheme="minorHAnsi"/>
                <w:color w:val="000000"/>
                <w:sz w:val="20"/>
                <w:szCs w:val="20"/>
              </w:rPr>
            </w:pPr>
            <w:r w:rsidRPr="00745004">
              <w:rPr>
                <w:rFonts w:asciiTheme="minorHAnsi" w:hAnsiTheme="minorHAnsi"/>
                <w:color w:val="000000"/>
                <w:sz w:val="20"/>
                <w:szCs w:val="20"/>
              </w:rPr>
              <w:t>KHP</w:t>
            </w:r>
          </w:p>
        </w:tc>
        <w:tc>
          <w:tcPr>
            <w:tcW w:w="5670" w:type="dxa"/>
            <w:vAlign w:val="bottom"/>
          </w:tcPr>
          <w:p w:rsidR="00C16DCA" w:rsidRPr="00745004" w:rsidRDefault="00C16DCA" w:rsidP="00C16DCA">
            <w:pPr>
              <w:spacing w:after="0"/>
              <w:rPr>
                <w:rFonts w:asciiTheme="minorHAnsi" w:hAnsiTheme="minorHAnsi"/>
                <w:color w:val="000000"/>
                <w:sz w:val="20"/>
                <w:szCs w:val="20"/>
              </w:rPr>
            </w:pPr>
            <w:r w:rsidRPr="00745004">
              <w:rPr>
                <w:rFonts w:asciiTheme="minorHAnsi" w:hAnsiTheme="minorHAnsi"/>
                <w:color w:val="000000"/>
                <w:sz w:val="20"/>
                <w:szCs w:val="20"/>
              </w:rPr>
              <w:t>Online Accident Reporting</w:t>
            </w:r>
          </w:p>
        </w:tc>
        <w:tc>
          <w:tcPr>
            <w:tcW w:w="1530" w:type="dxa"/>
            <w:vAlign w:val="bottom"/>
          </w:tcPr>
          <w:p w:rsidR="00C16DCA" w:rsidRPr="00745004" w:rsidRDefault="00C16DCA" w:rsidP="00C16DCA">
            <w:pPr>
              <w:spacing w:after="0"/>
              <w:jc w:val="center"/>
              <w:rPr>
                <w:rFonts w:asciiTheme="minorHAnsi" w:hAnsiTheme="minorHAnsi"/>
                <w:color w:val="000000"/>
                <w:sz w:val="20"/>
                <w:szCs w:val="20"/>
              </w:rPr>
            </w:pPr>
            <w:r w:rsidRPr="00745004">
              <w:rPr>
                <w:rFonts w:asciiTheme="minorHAnsi" w:hAnsiTheme="minorHAnsi"/>
                <w:color w:val="000000"/>
                <w:sz w:val="20"/>
                <w:szCs w:val="20"/>
              </w:rPr>
              <w:t>May-13</w:t>
            </w:r>
          </w:p>
        </w:tc>
      </w:tr>
      <w:tr w:rsidR="00081CD6" w:rsidRPr="008C350F" w:rsidTr="00C16DCA">
        <w:trPr>
          <w:trHeight w:val="170"/>
        </w:trPr>
        <w:tc>
          <w:tcPr>
            <w:tcW w:w="1095" w:type="dxa"/>
            <w:vAlign w:val="bottom"/>
          </w:tcPr>
          <w:p w:rsidR="00081CD6" w:rsidRPr="00745004" w:rsidRDefault="00745004" w:rsidP="00C16DCA">
            <w:pPr>
              <w:spacing w:after="0"/>
              <w:jc w:val="center"/>
              <w:rPr>
                <w:rFonts w:asciiTheme="minorHAnsi" w:hAnsiTheme="minorHAnsi"/>
                <w:color w:val="000000"/>
                <w:sz w:val="20"/>
                <w:szCs w:val="20"/>
              </w:rPr>
            </w:pPr>
            <w:r w:rsidRPr="00745004">
              <w:rPr>
                <w:rFonts w:asciiTheme="minorHAnsi" w:hAnsiTheme="minorHAnsi"/>
                <w:color w:val="000000"/>
                <w:sz w:val="20"/>
                <w:szCs w:val="20"/>
              </w:rPr>
              <w:t>WYCO</w:t>
            </w:r>
          </w:p>
        </w:tc>
        <w:tc>
          <w:tcPr>
            <w:tcW w:w="5670" w:type="dxa"/>
            <w:vAlign w:val="bottom"/>
          </w:tcPr>
          <w:p w:rsidR="00081CD6" w:rsidRPr="00745004" w:rsidRDefault="00745004" w:rsidP="00C16DCA">
            <w:pPr>
              <w:spacing w:after="0"/>
              <w:rPr>
                <w:rFonts w:asciiTheme="minorHAnsi" w:hAnsiTheme="minorHAnsi"/>
                <w:color w:val="000000"/>
                <w:sz w:val="20"/>
                <w:szCs w:val="20"/>
              </w:rPr>
            </w:pPr>
            <w:r w:rsidRPr="00745004">
              <w:rPr>
                <w:rFonts w:asciiTheme="minorHAnsi" w:hAnsiTheme="minorHAnsi"/>
                <w:sz w:val="20"/>
                <w:szCs w:val="20"/>
              </w:rPr>
              <w:t>Inmate (Video) Visitation Service</w:t>
            </w:r>
          </w:p>
        </w:tc>
        <w:tc>
          <w:tcPr>
            <w:tcW w:w="1530" w:type="dxa"/>
            <w:vAlign w:val="bottom"/>
          </w:tcPr>
          <w:p w:rsidR="00081CD6" w:rsidRPr="00745004" w:rsidRDefault="00745004" w:rsidP="00C16DCA">
            <w:pPr>
              <w:spacing w:after="0"/>
              <w:jc w:val="center"/>
              <w:rPr>
                <w:rFonts w:asciiTheme="minorHAnsi" w:hAnsiTheme="minorHAnsi"/>
                <w:color w:val="000000"/>
                <w:sz w:val="20"/>
                <w:szCs w:val="20"/>
              </w:rPr>
            </w:pPr>
            <w:r w:rsidRPr="00745004">
              <w:rPr>
                <w:rFonts w:asciiTheme="minorHAnsi" w:hAnsiTheme="minorHAnsi"/>
                <w:color w:val="000000"/>
                <w:sz w:val="20"/>
                <w:szCs w:val="20"/>
              </w:rPr>
              <w:t>Jul-13</w:t>
            </w:r>
          </w:p>
        </w:tc>
      </w:tr>
    </w:tbl>
    <w:p w:rsidR="00E56F8A" w:rsidRDefault="00E56F8A" w:rsidP="00F71E39">
      <w:pPr>
        <w:spacing w:after="0" w:line="240" w:lineRule="auto"/>
        <w:rPr>
          <w:rFonts w:ascii="Cambria" w:hAnsi="Cambria" w:cs="Arial"/>
          <w:b/>
          <w:bCs/>
          <w:iCs/>
          <w:color w:val="5283BE"/>
          <w:sz w:val="32"/>
          <w:szCs w:val="32"/>
        </w:rPr>
      </w:pPr>
    </w:p>
    <w:p w:rsidR="004005D6" w:rsidRPr="008C350F" w:rsidRDefault="00F51399" w:rsidP="00F71E39">
      <w:pPr>
        <w:spacing w:after="0" w:line="240" w:lineRule="auto"/>
        <w:rPr>
          <w:rFonts w:ascii="Cambria" w:hAnsi="Cambria" w:cs="Arial"/>
          <w:b/>
          <w:bCs/>
          <w:iCs/>
          <w:color w:val="5283BE"/>
          <w:sz w:val="32"/>
          <w:szCs w:val="32"/>
        </w:rPr>
      </w:pPr>
      <w:r w:rsidRPr="008C350F">
        <w:rPr>
          <w:rFonts w:ascii="Cambria" w:hAnsi="Cambria" w:cs="Arial"/>
          <w:b/>
          <w:bCs/>
          <w:iCs/>
          <w:color w:val="5283BE"/>
          <w:sz w:val="32"/>
          <w:szCs w:val="32"/>
        </w:rPr>
        <w:t>Project Change Requests Deployed</w:t>
      </w:r>
    </w:p>
    <w:p w:rsidR="00501AF8" w:rsidRPr="008C350F" w:rsidRDefault="00501AF8" w:rsidP="00501AF8">
      <w:pPr>
        <w:pStyle w:val="NoSpacing"/>
      </w:pPr>
    </w:p>
    <w:tbl>
      <w:tblPr>
        <w:tblW w:w="8292" w:type="dxa"/>
        <w:tblInd w:w="96" w:type="dxa"/>
        <w:tblBorders>
          <w:top w:val="single" w:sz="8" w:space="0" w:color="C6D9F1"/>
          <w:left w:val="single" w:sz="8" w:space="0" w:color="C6D9F1"/>
          <w:bottom w:val="single" w:sz="8" w:space="0" w:color="C6D9F1"/>
          <w:right w:val="single" w:sz="8" w:space="0" w:color="C6D9F1"/>
          <w:insideH w:val="single" w:sz="6" w:space="0" w:color="C6D9F1"/>
          <w:insideV w:val="single" w:sz="6" w:space="0" w:color="C6D9F1"/>
        </w:tblBorders>
        <w:tblLook w:val="00A0"/>
      </w:tblPr>
      <w:tblGrid>
        <w:gridCol w:w="1092"/>
        <w:gridCol w:w="5670"/>
        <w:gridCol w:w="1530"/>
      </w:tblGrid>
      <w:tr w:rsidR="00F51399" w:rsidRPr="008C350F" w:rsidTr="00501AF8">
        <w:trPr>
          <w:trHeight w:val="300"/>
        </w:trPr>
        <w:tc>
          <w:tcPr>
            <w:tcW w:w="1092" w:type="dxa"/>
            <w:tcBorders>
              <w:top w:val="single" w:sz="8" w:space="0" w:color="C6D9F1"/>
            </w:tcBorders>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Agency</w:t>
            </w:r>
          </w:p>
        </w:tc>
        <w:tc>
          <w:tcPr>
            <w:tcW w:w="567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p>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Project Name</w:t>
            </w:r>
          </w:p>
        </w:tc>
        <w:tc>
          <w:tcPr>
            <w:tcW w:w="1530" w:type="dxa"/>
            <w:tcBorders>
              <w:top w:val="single" w:sz="8" w:space="0" w:color="C6D9F1"/>
            </w:tcBorders>
            <w:noWrap/>
            <w:vAlign w:val="center"/>
          </w:tcPr>
          <w:p w:rsidR="00F51399" w:rsidRPr="008C350F" w:rsidRDefault="00F51399" w:rsidP="008D721E">
            <w:pPr>
              <w:spacing w:after="0" w:line="240" w:lineRule="auto"/>
              <w:jc w:val="center"/>
              <w:rPr>
                <w:rFonts w:cs="Calibri"/>
                <w:b/>
                <w:bCs/>
                <w:color w:val="000000"/>
                <w:sz w:val="20"/>
                <w:szCs w:val="20"/>
              </w:rPr>
            </w:pPr>
            <w:r w:rsidRPr="008C350F">
              <w:rPr>
                <w:rFonts w:cs="Calibri"/>
                <w:b/>
                <w:bCs/>
                <w:color w:val="000000"/>
                <w:sz w:val="20"/>
                <w:szCs w:val="20"/>
              </w:rPr>
              <w:t>Deployment (Month)</w:t>
            </w:r>
          </w:p>
        </w:tc>
      </w:tr>
      <w:tr w:rsidR="00CA3378"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CA3378" w:rsidRPr="008C350F" w:rsidRDefault="00CA3378" w:rsidP="00CA3378">
            <w:pPr>
              <w:spacing w:after="0"/>
              <w:jc w:val="center"/>
              <w:rPr>
                <w:color w:val="000000"/>
                <w:sz w:val="20"/>
                <w:szCs w:val="20"/>
              </w:rPr>
            </w:pPr>
            <w:r w:rsidRPr="008C350F">
              <w:rPr>
                <w:color w:val="000000"/>
                <w:sz w:val="20"/>
                <w:szCs w:val="20"/>
              </w:rPr>
              <w:t>KSAG</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A3378" w:rsidRPr="008C350F" w:rsidRDefault="00CA3378" w:rsidP="00CA3378">
            <w:pPr>
              <w:spacing w:after="0"/>
              <w:rPr>
                <w:color w:val="000000"/>
                <w:sz w:val="20"/>
                <w:szCs w:val="20"/>
              </w:rPr>
            </w:pPr>
            <w:r w:rsidRPr="008C350F">
              <w:rPr>
                <w:color w:val="000000"/>
                <w:sz w:val="20"/>
                <w:szCs w:val="20"/>
              </w:rPr>
              <w:t>Amber Alert Add Social Media</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CA3378" w:rsidRPr="008C350F" w:rsidRDefault="00CA3378" w:rsidP="00CA3378">
            <w:pPr>
              <w:spacing w:after="0"/>
              <w:jc w:val="center"/>
              <w:rPr>
                <w:color w:val="000000"/>
                <w:sz w:val="20"/>
                <w:szCs w:val="20"/>
              </w:rPr>
            </w:pPr>
            <w:r w:rsidRPr="008C350F">
              <w:rPr>
                <w:color w:val="000000"/>
                <w:sz w:val="20"/>
                <w:szCs w:val="20"/>
              </w:rPr>
              <w:t>Jan-13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KSBTP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KSBTP Business License Renewal Modify Certificate Rules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License Renewal February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2D74E7" w:rsidRPr="008C350F" w:rsidTr="00CA3378">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2D74E7" w:rsidRPr="008C350F" w:rsidRDefault="002D74E7" w:rsidP="002D74E7">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2D74E7" w:rsidRPr="008C350F" w:rsidRDefault="002D74E7" w:rsidP="002D74E7">
            <w:pPr>
              <w:spacing w:after="0"/>
              <w:rPr>
                <w:color w:val="000000"/>
                <w:sz w:val="20"/>
                <w:szCs w:val="20"/>
              </w:rPr>
            </w:pPr>
            <w:r w:rsidRPr="008C350F">
              <w:rPr>
                <w:color w:val="000000"/>
                <w:sz w:val="20"/>
                <w:szCs w:val="20"/>
              </w:rPr>
              <w:t>KSBHA Subscriber License Verification Google Analytics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2D74E7" w:rsidRPr="008C350F" w:rsidRDefault="002D74E7" w:rsidP="002D74E7">
            <w:pPr>
              <w:spacing w:after="0"/>
              <w:jc w:val="center"/>
              <w:rPr>
                <w:color w:val="000000"/>
                <w:sz w:val="20"/>
                <w:szCs w:val="20"/>
              </w:rPr>
            </w:pPr>
            <w:r w:rsidRPr="008C350F">
              <w:rPr>
                <w:color w:val="000000"/>
                <w:sz w:val="20"/>
                <w:szCs w:val="20"/>
              </w:rPr>
              <w:t>Feb-13</w:t>
            </w:r>
          </w:p>
        </w:tc>
      </w:tr>
      <w:tr w:rsidR="00373415"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373415" w:rsidRPr="008C350F" w:rsidRDefault="00373415" w:rsidP="00373415">
            <w:pPr>
              <w:spacing w:after="0"/>
              <w:jc w:val="center"/>
              <w:rPr>
                <w:color w:val="000000"/>
                <w:sz w:val="20"/>
                <w:szCs w:val="20"/>
              </w:rPr>
            </w:pPr>
            <w:r w:rsidRPr="008C350F">
              <w:rPr>
                <w:color w:val="000000"/>
                <w:sz w:val="20"/>
                <w:szCs w:val="20"/>
              </w:rPr>
              <w:lastRenderedPageBreak/>
              <w:t>KREAB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373415" w:rsidRPr="008C350F" w:rsidRDefault="00373415" w:rsidP="00373415">
            <w:pPr>
              <w:spacing w:after="0"/>
              <w:rPr>
                <w:color w:val="000000"/>
                <w:sz w:val="20"/>
                <w:szCs w:val="20"/>
              </w:rPr>
            </w:pPr>
            <w:r w:rsidRPr="008C350F">
              <w:rPr>
                <w:color w:val="000000"/>
                <w:sz w:val="20"/>
                <w:szCs w:val="20"/>
              </w:rPr>
              <w:t>Appraiser License Renewal Appraiser License Renewal: 2013 Fee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373415" w:rsidRPr="008C350F" w:rsidRDefault="00373415" w:rsidP="00373415">
            <w:pPr>
              <w:spacing w:after="0"/>
              <w:jc w:val="center"/>
              <w:rPr>
                <w:color w:val="000000"/>
                <w:sz w:val="20"/>
                <w:szCs w:val="20"/>
              </w:rPr>
            </w:pPr>
            <w:r w:rsidRPr="008C350F">
              <w:rPr>
                <w:color w:val="000000"/>
                <w:sz w:val="20"/>
                <w:szCs w:val="20"/>
              </w:rPr>
              <w:t>Feb-13</w:t>
            </w:r>
          </w:p>
        </w:tc>
      </w:tr>
      <w:tr w:rsidR="00F92F3A"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F92F3A" w:rsidRPr="008C350F" w:rsidRDefault="00F92F3A" w:rsidP="008B013B">
            <w:pPr>
              <w:spacing w:after="0"/>
              <w:jc w:val="center"/>
              <w:rPr>
                <w:color w:val="000000"/>
                <w:sz w:val="20"/>
                <w:szCs w:val="20"/>
              </w:rPr>
            </w:pPr>
            <w:r>
              <w:rPr>
                <w:color w:val="000000"/>
                <w:sz w:val="20"/>
                <w:szCs w:val="20"/>
              </w:rPr>
              <w:t>BSRB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F92F3A" w:rsidRPr="008C350F" w:rsidRDefault="00F92F3A" w:rsidP="008B013B">
            <w:pPr>
              <w:spacing w:after="0"/>
              <w:rPr>
                <w:color w:val="000000"/>
                <w:sz w:val="20"/>
                <w:szCs w:val="20"/>
              </w:rPr>
            </w:pPr>
            <w:r>
              <w:rPr>
                <w:color w:val="000000"/>
                <w:sz w:val="20"/>
                <w:szCs w:val="20"/>
              </w:rPr>
              <w:t xml:space="preserve">License Verification: </w:t>
            </w:r>
            <w:r w:rsidRPr="008C350F">
              <w:rPr>
                <w:color w:val="000000"/>
                <w:sz w:val="20"/>
                <w:szCs w:val="20"/>
              </w:rPr>
              <w:t>Google Analytics and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F92F3A" w:rsidRPr="008C350F" w:rsidRDefault="00F92F3A" w:rsidP="008B013B">
            <w:pPr>
              <w:spacing w:after="0"/>
              <w:jc w:val="center"/>
              <w:rPr>
                <w:color w:val="000000"/>
                <w:sz w:val="20"/>
                <w:szCs w:val="20"/>
              </w:rPr>
            </w:pPr>
            <w:r w:rsidRPr="008C350F">
              <w:rPr>
                <w:color w:val="000000"/>
                <w:sz w:val="20"/>
                <w:szCs w:val="20"/>
              </w:rPr>
              <w:t>Feb-13</w:t>
            </w:r>
          </w:p>
        </w:tc>
      </w:tr>
      <w:tr w:rsidR="004642A9" w:rsidRPr="008C350F" w:rsidTr="00373415">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8B013B">
            <w:pPr>
              <w:spacing w:after="0"/>
              <w:jc w:val="center"/>
              <w:rPr>
                <w:color w:val="000000"/>
                <w:sz w:val="20"/>
                <w:szCs w:val="20"/>
              </w:rPr>
            </w:pPr>
            <w:r>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8B013B">
            <w:pPr>
              <w:spacing w:after="0"/>
              <w:rPr>
                <w:color w:val="000000"/>
                <w:sz w:val="20"/>
                <w:szCs w:val="20"/>
              </w:rPr>
            </w:pPr>
            <w:r>
              <w:rPr>
                <w:color w:val="000000"/>
                <w:sz w:val="20"/>
                <w:szCs w:val="20"/>
              </w:rPr>
              <w:t>User Management Portal: Add Subscriber Login Association</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8B013B">
            <w:pPr>
              <w:spacing w:after="0"/>
              <w:jc w:val="center"/>
              <w:rPr>
                <w:color w:val="000000"/>
                <w:sz w:val="20"/>
                <w:szCs w:val="20"/>
              </w:rPr>
            </w:pPr>
            <w:r w:rsidRPr="008C350F">
              <w:rPr>
                <w:color w:val="000000"/>
                <w:sz w:val="20"/>
                <w:szCs w:val="20"/>
              </w:rPr>
              <w:t>Feb-13</w:t>
            </w:r>
          </w:p>
        </w:tc>
      </w:tr>
      <w:tr w:rsidR="004642A9" w:rsidRPr="008C350F" w:rsidTr="001129A3">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1129A3">
            <w:pPr>
              <w:spacing w:after="0"/>
              <w:jc w:val="center"/>
              <w:rPr>
                <w:color w:val="000000"/>
                <w:sz w:val="20"/>
                <w:szCs w:val="20"/>
              </w:rPr>
            </w:pPr>
            <w:r w:rsidRPr="008C350F">
              <w:rPr>
                <w:color w:val="000000"/>
                <w:sz w:val="20"/>
                <w:szCs w:val="20"/>
              </w:rPr>
              <w:t>KSSBEO</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1129A3">
            <w:pPr>
              <w:spacing w:after="0"/>
              <w:rPr>
                <w:color w:val="000000"/>
                <w:sz w:val="20"/>
                <w:szCs w:val="20"/>
              </w:rPr>
            </w:pPr>
            <w:r w:rsidRPr="008C350F">
              <w:rPr>
                <w:color w:val="000000"/>
                <w:sz w:val="20"/>
                <w:szCs w:val="20"/>
              </w:rPr>
              <w:t>KSSBEO Optometry License Portal Updated ARBO CE Codes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1129A3">
            <w:pPr>
              <w:spacing w:after="0"/>
              <w:jc w:val="center"/>
              <w:rPr>
                <w:color w:val="000000"/>
                <w:sz w:val="20"/>
                <w:szCs w:val="20"/>
              </w:rPr>
            </w:pPr>
            <w:r w:rsidRPr="008C350F">
              <w:rPr>
                <w:color w:val="000000"/>
                <w:sz w:val="20"/>
                <w:szCs w:val="20"/>
              </w:rPr>
              <w:t>Mar-13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KSBN</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Education Annual Report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Mar-13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KCC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Motor Carrier Authority Renewals Change Contact Info</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KDADS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HOC Criminal History Record Check 2013 Contact Change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KDWP</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Hunter Education Duplicate Cards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853F9">
            <w:pPr>
              <w:spacing w:after="0"/>
              <w:jc w:val="center"/>
              <w:rPr>
                <w:color w:val="000000"/>
                <w:sz w:val="20"/>
                <w:szCs w:val="20"/>
              </w:rPr>
            </w:pPr>
            <w:r w:rsidRPr="008C350F">
              <w:rPr>
                <w:color w:val="000000"/>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853F9">
            <w:pPr>
              <w:spacing w:after="0"/>
              <w:rPr>
                <w:color w:val="000000"/>
                <w:sz w:val="20"/>
                <w:szCs w:val="20"/>
              </w:rPr>
            </w:pPr>
            <w:r w:rsidRPr="008C350F">
              <w:rPr>
                <w:color w:val="000000"/>
                <w:sz w:val="20"/>
                <w:szCs w:val="20"/>
              </w:rPr>
              <w:t>Property Valuation Database (Surveyor): Google Analytics and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853F9">
            <w:pPr>
              <w:spacing w:after="0"/>
              <w:jc w:val="center"/>
              <w:rPr>
                <w:color w:val="000000"/>
                <w:sz w:val="20"/>
                <w:szCs w:val="20"/>
              </w:rPr>
            </w:pPr>
            <w:r w:rsidRPr="008C350F">
              <w:rPr>
                <w:color w:val="000000"/>
                <w:sz w:val="20"/>
                <w:szCs w:val="20"/>
              </w:rPr>
              <w:t>Apr-13</w:t>
            </w:r>
          </w:p>
        </w:tc>
      </w:tr>
      <w:tr w:rsidR="004642A9" w:rsidRPr="008C350F" w:rsidTr="00C16DCA">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C16DCA">
            <w:pPr>
              <w:spacing w:after="0"/>
              <w:jc w:val="center"/>
              <w:rPr>
                <w:color w:val="000000"/>
                <w:sz w:val="20"/>
                <w:szCs w:val="20"/>
              </w:rPr>
            </w:pPr>
            <w:r w:rsidRPr="008C350F">
              <w:rPr>
                <w:color w:val="000000"/>
                <w:sz w:val="20"/>
                <w:szCs w:val="20"/>
              </w:rPr>
              <w:t>KSBMA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C16DCA">
            <w:pPr>
              <w:spacing w:after="0"/>
              <w:rPr>
                <w:color w:val="000000"/>
                <w:sz w:val="20"/>
                <w:szCs w:val="20"/>
              </w:rPr>
            </w:pPr>
            <w:r w:rsidRPr="008C350F">
              <w:rPr>
                <w:color w:val="000000"/>
                <w:sz w:val="20"/>
                <w:szCs w:val="20"/>
              </w:rPr>
              <w:t>KSBMA License Renewal Survey Gizmo Update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C16DCA">
            <w:pPr>
              <w:spacing w:after="0"/>
              <w:jc w:val="center"/>
              <w:rPr>
                <w:color w:val="000000"/>
                <w:sz w:val="20"/>
                <w:szCs w:val="20"/>
              </w:rPr>
            </w:pPr>
            <w:r w:rsidRPr="008C350F">
              <w:rPr>
                <w:color w:val="000000"/>
                <w:sz w:val="20"/>
                <w:szCs w:val="20"/>
              </w:rPr>
              <w:t>Apr-13</w:t>
            </w:r>
          </w:p>
        </w:tc>
      </w:tr>
      <w:tr w:rsidR="004642A9" w:rsidRPr="00E853F9" w:rsidTr="00E853F9">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center"/>
          </w:tcPr>
          <w:p w:rsidR="004642A9" w:rsidRPr="008C350F" w:rsidRDefault="004642A9" w:rsidP="00E64F49">
            <w:pPr>
              <w:spacing w:after="0"/>
              <w:jc w:val="center"/>
              <w:rPr>
                <w:color w:val="000000"/>
                <w:sz w:val="20"/>
                <w:szCs w:val="20"/>
              </w:rPr>
            </w:pPr>
            <w:r w:rsidRPr="008C350F">
              <w:rPr>
                <w:color w:val="000000"/>
                <w:sz w:val="20"/>
                <w:szCs w:val="20"/>
              </w:rPr>
              <w:t>KSBHA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center"/>
          </w:tcPr>
          <w:p w:rsidR="004642A9" w:rsidRPr="008C350F" w:rsidRDefault="004642A9" w:rsidP="00E64F49">
            <w:pPr>
              <w:spacing w:after="0"/>
              <w:rPr>
                <w:color w:val="000000"/>
                <w:sz w:val="20"/>
                <w:szCs w:val="20"/>
              </w:rPr>
            </w:pPr>
            <w:r w:rsidRPr="008C350F">
              <w:rPr>
                <w:color w:val="000000"/>
                <w:sz w:val="20"/>
                <w:szCs w:val="20"/>
              </w:rPr>
              <w:t>KSBHA License Renewal May 2013 Cycle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center"/>
          </w:tcPr>
          <w:p w:rsidR="004642A9" w:rsidRPr="008C350F" w:rsidRDefault="004642A9" w:rsidP="00E64F49">
            <w:pPr>
              <w:spacing w:after="0"/>
              <w:jc w:val="center"/>
              <w:rPr>
                <w:color w:val="000000"/>
                <w:sz w:val="20"/>
                <w:szCs w:val="20"/>
              </w:rPr>
            </w:pPr>
            <w:r w:rsidRPr="008C350F">
              <w:rPr>
                <w:color w:val="000000"/>
                <w:sz w:val="20"/>
                <w:szCs w:val="20"/>
              </w:rPr>
              <w:t>May-13</w:t>
            </w:r>
          </w:p>
        </w:tc>
      </w:tr>
      <w:tr w:rsidR="004642A9"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4642A9" w:rsidRPr="00E02270" w:rsidRDefault="004642A9" w:rsidP="00E02270">
            <w:pPr>
              <w:spacing w:after="0"/>
              <w:jc w:val="center"/>
              <w:rPr>
                <w:sz w:val="20"/>
                <w:szCs w:val="20"/>
              </w:rPr>
            </w:pPr>
            <w:r w:rsidRPr="00E02270">
              <w:rPr>
                <w:sz w:val="20"/>
                <w:szCs w:val="20"/>
              </w:rPr>
              <w:t>BSRB</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4642A9" w:rsidRPr="00E02270" w:rsidRDefault="004642A9" w:rsidP="00E02270">
            <w:pPr>
              <w:spacing w:after="0"/>
              <w:rPr>
                <w:sz w:val="20"/>
                <w:szCs w:val="20"/>
              </w:rPr>
            </w:pPr>
            <w:r w:rsidRPr="00E02270">
              <w:rPr>
                <w:sz w:val="20"/>
                <w:szCs w:val="20"/>
              </w:rPr>
              <w:t>BSRB License Renewals Add Addiction Counselor</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4642A9" w:rsidRPr="00E02270" w:rsidRDefault="004642A9" w:rsidP="00E02270">
            <w:pPr>
              <w:spacing w:after="0"/>
              <w:jc w:val="center"/>
              <w:rPr>
                <w:sz w:val="20"/>
                <w:szCs w:val="20"/>
              </w:rPr>
            </w:pPr>
            <w:r w:rsidRPr="00E02270">
              <w:rPr>
                <w:sz w:val="20"/>
                <w:szCs w:val="20"/>
              </w:rPr>
              <w:t>May-13</w:t>
            </w:r>
          </w:p>
        </w:tc>
      </w:tr>
      <w:tr w:rsidR="004642A9" w:rsidRPr="00E853F9" w:rsidTr="00E02270">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tcPr>
          <w:p w:rsidR="004642A9" w:rsidRPr="00E02270" w:rsidRDefault="004642A9" w:rsidP="00E02270">
            <w:pPr>
              <w:spacing w:after="0"/>
              <w:jc w:val="center"/>
              <w:rPr>
                <w:sz w:val="20"/>
                <w:szCs w:val="20"/>
              </w:rPr>
            </w:pPr>
            <w:r w:rsidRPr="00E02270">
              <w:rPr>
                <w:sz w:val="20"/>
                <w:szCs w:val="20"/>
              </w:rPr>
              <w:t>KDOR</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tcPr>
          <w:p w:rsidR="004642A9" w:rsidRPr="00E02270" w:rsidRDefault="004642A9" w:rsidP="00E02270">
            <w:pPr>
              <w:spacing w:after="0"/>
              <w:rPr>
                <w:sz w:val="20"/>
                <w:szCs w:val="20"/>
              </w:rPr>
            </w:pPr>
            <w:r w:rsidRPr="00E02270">
              <w:rPr>
                <w:sz w:val="20"/>
                <w:szCs w:val="20"/>
              </w:rPr>
              <w:t>IFTA Quarterly Filing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tcPr>
          <w:p w:rsidR="004642A9" w:rsidRPr="00E02270" w:rsidRDefault="004642A9" w:rsidP="00E02270">
            <w:pPr>
              <w:spacing w:after="0"/>
              <w:jc w:val="center"/>
              <w:rPr>
                <w:sz w:val="20"/>
                <w:szCs w:val="20"/>
              </w:rPr>
            </w:pPr>
            <w:r w:rsidRPr="00E02270">
              <w:rPr>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BOA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CPA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BOA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Firm License Renewal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KSSOS</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Electronic UCC Filings Remove Unnecessary Fields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Default="004642A9" w:rsidP="004C4716">
            <w:pPr>
              <w:spacing w:after="0"/>
              <w:jc w:val="center"/>
              <w:rPr>
                <w:color w:val="000000"/>
                <w:sz w:val="20"/>
                <w:szCs w:val="20"/>
              </w:rPr>
            </w:pPr>
            <w:r>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Default="004642A9" w:rsidP="004C4716">
            <w:pPr>
              <w:spacing w:after="0"/>
              <w:rPr>
                <w:color w:val="000000"/>
                <w:sz w:val="20"/>
                <w:szCs w:val="20"/>
              </w:rPr>
            </w:pPr>
            <w:r>
              <w:rPr>
                <w:color w:val="000000"/>
                <w:sz w:val="20"/>
                <w:szCs w:val="20"/>
              </w:rPr>
              <w:t>KanPay Payment Portal: 2013 Updates</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Default="004642A9" w:rsidP="004C4716">
            <w:pPr>
              <w:spacing w:after="0"/>
              <w:jc w:val="center"/>
              <w:rPr>
                <w:color w:val="000000"/>
                <w:sz w:val="20"/>
                <w:szCs w:val="20"/>
              </w:rPr>
            </w:pPr>
            <w:r>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OJA</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4642A9" w:rsidP="008B013B">
            <w:pPr>
              <w:spacing w:after="0"/>
              <w:rPr>
                <w:color w:val="000000"/>
                <w:sz w:val="20"/>
                <w:szCs w:val="20"/>
              </w:rPr>
            </w:pPr>
            <w:r w:rsidRPr="007177D9">
              <w:rPr>
                <w:color w:val="000000"/>
                <w:sz w:val="20"/>
                <w:szCs w:val="20"/>
              </w:rPr>
              <w:t>District Court Record Search Enhance File Locks Handling</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8B013B">
            <w:pPr>
              <w:spacing w:after="0"/>
              <w:jc w:val="center"/>
              <w:rPr>
                <w:color w:val="000000"/>
                <w:sz w:val="20"/>
                <w:szCs w:val="20"/>
              </w:rPr>
            </w:pPr>
            <w:r w:rsidRPr="007177D9">
              <w:rPr>
                <w:color w:val="000000"/>
                <w:sz w:val="20"/>
                <w:szCs w:val="20"/>
              </w:rPr>
              <w:t>Jun-13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KBI</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4642A9" w:rsidP="008B013B">
            <w:pPr>
              <w:spacing w:after="0"/>
              <w:rPr>
                <w:color w:val="000000"/>
                <w:sz w:val="20"/>
                <w:szCs w:val="20"/>
              </w:rPr>
            </w:pPr>
            <w:r w:rsidRPr="007177D9">
              <w:rPr>
                <w:color w:val="000000"/>
                <w:sz w:val="20"/>
                <w:szCs w:val="20"/>
              </w:rPr>
              <w:t>Limited Criminal History Search Rewrite</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4642A9">
            <w:pPr>
              <w:spacing w:after="0"/>
              <w:jc w:val="center"/>
              <w:rPr>
                <w:color w:val="000000"/>
                <w:sz w:val="20"/>
                <w:szCs w:val="20"/>
              </w:rPr>
            </w:pPr>
            <w:r w:rsidRPr="007177D9">
              <w:rPr>
                <w:color w:val="000000"/>
                <w:sz w:val="20"/>
                <w:szCs w:val="20"/>
              </w:rPr>
              <w:t>Jul-13</w:t>
            </w:r>
          </w:p>
        </w:tc>
      </w:tr>
      <w:tr w:rsidR="004642A9" w:rsidRPr="00E853F9" w:rsidTr="004C4716">
        <w:trPr>
          <w:trHeight w:val="300"/>
        </w:trPr>
        <w:tc>
          <w:tcPr>
            <w:tcW w:w="1092" w:type="dxa"/>
            <w:tcBorders>
              <w:top w:val="single" w:sz="6" w:space="0" w:color="C6D9F1"/>
              <w:left w:val="single" w:sz="8" w:space="0" w:color="C6D9F1"/>
              <w:bottom w:val="single" w:sz="6" w:space="0" w:color="C6D9F1"/>
              <w:right w:val="single" w:sz="6" w:space="0" w:color="C6D9F1"/>
            </w:tcBorders>
            <w:shd w:val="clear" w:color="auto" w:fill="auto"/>
            <w:vAlign w:val="bottom"/>
          </w:tcPr>
          <w:p w:rsidR="004642A9" w:rsidRPr="007177D9" w:rsidRDefault="004642A9" w:rsidP="008B013B">
            <w:pPr>
              <w:spacing w:after="0"/>
              <w:jc w:val="center"/>
              <w:rPr>
                <w:color w:val="000000"/>
                <w:sz w:val="20"/>
                <w:szCs w:val="20"/>
              </w:rPr>
            </w:pPr>
            <w:r w:rsidRPr="007177D9">
              <w:rPr>
                <w:color w:val="000000"/>
                <w:sz w:val="20"/>
                <w:szCs w:val="20"/>
              </w:rPr>
              <w:t>KIC</w:t>
            </w:r>
          </w:p>
        </w:tc>
        <w:tc>
          <w:tcPr>
            <w:tcW w:w="567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4642A9" w:rsidRPr="007177D9" w:rsidRDefault="007177D9" w:rsidP="008B013B">
            <w:pPr>
              <w:spacing w:after="0"/>
              <w:rPr>
                <w:color w:val="000000"/>
                <w:sz w:val="20"/>
                <w:szCs w:val="20"/>
              </w:rPr>
            </w:pPr>
            <w:r w:rsidRPr="007177D9">
              <w:rPr>
                <w:color w:val="000000"/>
                <w:sz w:val="20"/>
                <w:szCs w:val="20"/>
              </w:rPr>
              <w:t xml:space="preserve">KanForm: </w:t>
            </w:r>
            <w:r w:rsidR="004642A9" w:rsidRPr="007177D9">
              <w:rPr>
                <w:color w:val="000000"/>
                <w:sz w:val="20"/>
                <w:szCs w:val="20"/>
              </w:rPr>
              <w:t xml:space="preserve">2013 Updates Part </w:t>
            </w:r>
            <w:r w:rsidRPr="007177D9">
              <w:rPr>
                <w:color w:val="000000"/>
                <w:sz w:val="20"/>
                <w:szCs w:val="20"/>
              </w:rPr>
              <w:t>1</w:t>
            </w:r>
          </w:p>
        </w:tc>
        <w:tc>
          <w:tcPr>
            <w:tcW w:w="1530" w:type="dxa"/>
            <w:tcBorders>
              <w:top w:val="single" w:sz="6" w:space="0" w:color="C6D9F1"/>
              <w:left w:val="single" w:sz="6" w:space="0" w:color="C6D9F1"/>
              <w:bottom w:val="single" w:sz="6" w:space="0" w:color="C6D9F1"/>
              <w:right w:val="single" w:sz="8" w:space="0" w:color="C6D9F1"/>
            </w:tcBorders>
            <w:shd w:val="clear" w:color="auto" w:fill="auto"/>
            <w:noWrap/>
            <w:vAlign w:val="bottom"/>
          </w:tcPr>
          <w:p w:rsidR="004642A9" w:rsidRPr="007177D9" w:rsidRDefault="004642A9" w:rsidP="008B013B">
            <w:pPr>
              <w:spacing w:after="0"/>
              <w:jc w:val="center"/>
              <w:rPr>
                <w:color w:val="000000"/>
                <w:sz w:val="20"/>
                <w:szCs w:val="20"/>
              </w:rPr>
            </w:pPr>
            <w:r w:rsidRPr="007177D9">
              <w:rPr>
                <w:color w:val="000000"/>
                <w:sz w:val="20"/>
                <w:szCs w:val="20"/>
              </w:rPr>
              <w:t>Jul-13</w:t>
            </w:r>
          </w:p>
        </w:tc>
      </w:tr>
    </w:tbl>
    <w:p w:rsidR="004005D6" w:rsidRDefault="004B7C91" w:rsidP="00110A59">
      <w:pPr>
        <w:keepNext/>
        <w:tabs>
          <w:tab w:val="left" w:pos="2340"/>
        </w:tabs>
        <w:spacing w:before="240" w:after="60" w:line="240" w:lineRule="auto"/>
        <w:outlineLvl w:val="1"/>
        <w:rPr>
          <w:rFonts w:ascii="Cambria" w:hAnsi="Cambria" w:cs="Arial"/>
          <w:b/>
          <w:bCs/>
          <w:iCs/>
          <w:color w:val="5283BE"/>
          <w:sz w:val="32"/>
          <w:szCs w:val="32"/>
        </w:rPr>
      </w:pPr>
      <w:r w:rsidRPr="004B7C91">
        <w:rPr>
          <w:rFonts w:ascii="Cambria" w:hAnsi="Cambria" w:cs="Arial"/>
          <w:b/>
          <w:bCs/>
          <w:iCs/>
          <w:color w:val="5283BE"/>
          <w:sz w:val="32"/>
          <w:szCs w:val="32"/>
        </w:rPr>
        <w:t>Products Deployed</w:t>
      </w:r>
    </w:p>
    <w:p w:rsidR="00501AF8" w:rsidRPr="00501AF8" w:rsidRDefault="00501AF8" w:rsidP="00501AF8">
      <w:pPr>
        <w:pStyle w:val="NoSpacing"/>
        <w:rPr>
          <w:szCs w:val="32"/>
        </w:rPr>
      </w:pPr>
    </w:p>
    <w:tbl>
      <w:tblPr>
        <w:tblW w:w="8346"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1"/>
        <w:gridCol w:w="1135"/>
        <w:gridCol w:w="5760"/>
        <w:gridCol w:w="1440"/>
      </w:tblGrid>
      <w:tr w:rsidR="00F51399" w:rsidRPr="00901C4D" w:rsidTr="005D436A">
        <w:trPr>
          <w:gridBefore w:val="1"/>
          <w:wBefore w:w="11" w:type="dxa"/>
          <w:trHeight w:val="315"/>
        </w:trPr>
        <w:tc>
          <w:tcPr>
            <w:tcW w:w="1135" w:type="dxa"/>
            <w:vAlign w:val="center"/>
          </w:tcPr>
          <w:p w:rsidR="00F51399" w:rsidRPr="00901C4D" w:rsidRDefault="00E535A8"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76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440" w:type="dxa"/>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Deployment (Month)</w:t>
            </w:r>
          </w:p>
        </w:tc>
      </w:tr>
      <w:tr w:rsidR="00CA3378"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USD205</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205</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CA3378"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MOCO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Pr="00CA3378" w:rsidRDefault="00CA3378" w:rsidP="000375E5">
            <w:pPr>
              <w:spacing w:after="0"/>
              <w:rPr>
                <w:rFonts w:cs="Calibri"/>
                <w:color w:val="000000"/>
                <w:sz w:val="20"/>
                <w:szCs w:val="20"/>
              </w:rPr>
            </w:pPr>
            <w:r>
              <w:rPr>
                <w:rFonts w:cs="Calibri"/>
                <w:color w:val="000000"/>
                <w:sz w:val="20"/>
                <w:szCs w:val="20"/>
              </w:rPr>
              <w:t xml:space="preserve">KanForm: </w:t>
            </w:r>
            <w:r w:rsidRPr="00CA3378">
              <w:rPr>
                <w:rFonts w:cs="Calibri"/>
                <w:color w:val="000000"/>
                <w:sz w:val="20"/>
                <w:szCs w:val="20"/>
              </w:rPr>
              <w:t>Montgomery County Public Works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CA3378"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SGCO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CA3378" w:rsidRDefault="00CA3378" w:rsidP="000375E5">
            <w:pPr>
              <w:spacing w:after="0"/>
              <w:rPr>
                <w:rFonts w:cs="Calibri"/>
                <w:color w:val="000000"/>
                <w:sz w:val="20"/>
                <w:szCs w:val="20"/>
              </w:rPr>
            </w:pPr>
            <w:r>
              <w:rPr>
                <w:rFonts w:cs="Calibri"/>
                <w:color w:val="000000"/>
                <w:sz w:val="20"/>
                <w:szCs w:val="20"/>
              </w:rPr>
              <w:t>KanPay Counter: Sedgwick County Treasurer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CA3378" w:rsidRDefault="00CA3378" w:rsidP="000375E5">
            <w:pPr>
              <w:spacing w:after="0" w:line="240" w:lineRule="auto"/>
              <w:jc w:val="center"/>
              <w:rPr>
                <w:rFonts w:cs="Calibri"/>
                <w:color w:val="000000"/>
                <w:sz w:val="20"/>
                <w:szCs w:val="20"/>
              </w:rPr>
            </w:pPr>
            <w:r>
              <w:rPr>
                <w:rFonts w:cs="Calibri"/>
                <w:color w:val="000000"/>
                <w:sz w:val="20"/>
                <w:szCs w:val="20"/>
              </w:rPr>
              <w:t>Jan</w:t>
            </w:r>
            <w:r w:rsidR="008D5CC6">
              <w:rPr>
                <w:rFonts w:cs="Calibri"/>
                <w:color w:val="000000"/>
                <w:sz w:val="20"/>
                <w:szCs w:val="20"/>
              </w:rPr>
              <w:t>-13</w:t>
            </w:r>
          </w:p>
        </w:tc>
      </w:tr>
      <w:tr w:rsidR="008D5CC6"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260</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USD260</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w:t>
            </w:r>
            <w:r w:rsidR="00EC62FB">
              <w:rPr>
                <w:rFonts w:cs="Calibri"/>
                <w:color w:val="000000"/>
                <w:sz w:val="20"/>
                <w:szCs w:val="20"/>
              </w:rPr>
              <w:t xml:space="preserve">r: Unified School District 260 </w:t>
            </w:r>
            <w:r>
              <w:rPr>
                <w:rFonts w:cs="Calibri"/>
                <w:color w:val="000000"/>
                <w:sz w:val="20"/>
                <w:szCs w:val="20"/>
              </w:rPr>
              <w:t>(Admin. Center)</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8D5CC6"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8D5CC6" w:rsidRPr="00CA3378" w:rsidRDefault="008D5CC6"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w:t>
            </w:r>
            <w:r w:rsidR="00FA1C97" w:rsidRPr="00FA1C97">
              <w:rPr>
                <w:rFonts w:cs="Calibri"/>
                <w:color w:val="000000"/>
                <w:sz w:val="20"/>
                <w:szCs w:val="20"/>
              </w:rPr>
              <w:t xml:space="preserve"> </w:t>
            </w:r>
            <w:r w:rsidR="008E5088" w:rsidRPr="008E5088">
              <w:rPr>
                <w:rFonts w:cs="Calibri"/>
                <w:color w:val="000000"/>
                <w:sz w:val="20"/>
                <w:szCs w:val="20"/>
              </w:rPr>
              <w:t>(District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8D5CC6" w:rsidRDefault="008D5CC6" w:rsidP="000375E5">
            <w:pPr>
              <w:spacing w:after="0" w:line="240" w:lineRule="auto"/>
              <w:jc w:val="center"/>
              <w:rPr>
                <w:rFonts w:cs="Calibri"/>
                <w:color w:val="000000"/>
                <w:sz w:val="20"/>
                <w:szCs w:val="20"/>
              </w:rPr>
            </w:pPr>
            <w:r>
              <w:rPr>
                <w:rFonts w:cs="Calibri"/>
                <w:color w:val="000000"/>
                <w:sz w:val="20"/>
                <w:szCs w:val="20"/>
              </w:rPr>
              <w:t>Jan-13</w:t>
            </w:r>
          </w:p>
        </w:tc>
      </w:tr>
      <w:tr w:rsidR="00FA1C97"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FA1C97" w:rsidRPr="00CA3378" w:rsidRDefault="00FA1C97"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498 (Waterville Elem</w:t>
            </w:r>
            <w:r>
              <w:rPr>
                <w:rFonts w:cs="Calibri"/>
                <w:color w:val="000000"/>
                <w:sz w:val="20"/>
                <w:szCs w:val="20"/>
              </w:rPr>
              <w:t>.</w:t>
            </w:r>
            <w:r w:rsidR="008E5088"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FA1C97" w:rsidRDefault="00FA1C97"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E75F7E">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498 (Blue Rapids Elem.</w:t>
            </w:r>
            <w:r w:rsidRPr="008E5088">
              <w:rPr>
                <w:rFonts w:cs="Calibri"/>
                <w:color w:val="000000"/>
                <w:sz w:val="20"/>
                <w:szCs w:val="20"/>
              </w:rPr>
              <w: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E75F7E">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USD498</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 xml:space="preserve">ter: Unified School District </w:t>
            </w:r>
            <w:r w:rsidRPr="00FA1C97">
              <w:rPr>
                <w:rFonts w:cs="Calibri"/>
                <w:color w:val="000000"/>
                <w:sz w:val="20"/>
                <w:szCs w:val="20"/>
              </w:rPr>
              <w:t xml:space="preserve">498 </w:t>
            </w:r>
            <w:r w:rsidRPr="008E5088">
              <w:rPr>
                <w:rFonts w:cs="Calibri"/>
                <w:color w:val="000000"/>
                <w:sz w:val="20"/>
                <w:szCs w:val="20"/>
              </w:rPr>
              <w:t>(Junior/Senior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USD499</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Pr="00CA3378" w:rsidRDefault="00187D59" w:rsidP="000375E5">
            <w:pPr>
              <w:spacing w:after="0"/>
              <w:rPr>
                <w:rFonts w:cs="Calibri"/>
                <w:color w:val="000000"/>
                <w:sz w:val="20"/>
                <w:szCs w:val="20"/>
              </w:rPr>
            </w:pPr>
            <w:r w:rsidRPr="00CA3378">
              <w:rPr>
                <w:rFonts w:cs="Calibri"/>
                <w:color w:val="000000"/>
                <w:sz w:val="20"/>
                <w:szCs w:val="20"/>
              </w:rPr>
              <w:t>KanPay Coun</w:t>
            </w:r>
            <w:r>
              <w:rPr>
                <w:rFonts w:cs="Calibri"/>
                <w:color w:val="000000"/>
                <w:sz w:val="20"/>
                <w:szCs w:val="20"/>
              </w:rPr>
              <w:t>ter: Unified School District 499</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CWCO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0375E5">
            <w:pPr>
              <w:spacing w:after="0"/>
              <w:rPr>
                <w:rFonts w:cs="Calibri"/>
                <w:color w:val="000000"/>
                <w:sz w:val="20"/>
                <w:szCs w:val="20"/>
              </w:rPr>
            </w:pPr>
            <w:r>
              <w:rPr>
                <w:rFonts w:cs="Calibri"/>
                <w:color w:val="000000"/>
                <w:sz w:val="20"/>
                <w:szCs w:val="20"/>
              </w:rPr>
              <w:t>KanPay Counter: Cowley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LACO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Lane County Clerks</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187D59"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187D59" w:rsidRDefault="00187D59" w:rsidP="008D5CC6">
            <w:pPr>
              <w:spacing w:after="0"/>
              <w:rPr>
                <w:rFonts w:cs="Calibri"/>
                <w:color w:val="000000"/>
                <w:sz w:val="20"/>
                <w:szCs w:val="20"/>
              </w:rPr>
            </w:pPr>
            <w:r>
              <w:rPr>
                <w:rFonts w:cs="Calibri"/>
                <w:color w:val="000000"/>
                <w:sz w:val="20"/>
                <w:szCs w:val="20"/>
              </w:rPr>
              <w:t>KanPay Counter: Parsons and Baxter Springs DL</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187D59" w:rsidRDefault="00187D59" w:rsidP="000375E5">
            <w:pPr>
              <w:spacing w:after="0" w:line="240" w:lineRule="auto"/>
              <w:jc w:val="center"/>
              <w:rPr>
                <w:rFonts w:cs="Calibri"/>
                <w:color w:val="000000"/>
                <w:sz w:val="20"/>
                <w:szCs w:val="20"/>
              </w:rPr>
            </w:pPr>
            <w:r>
              <w:rPr>
                <w:rFonts w:cs="Calibri"/>
                <w:color w:val="000000"/>
                <w:sz w:val="20"/>
                <w:szCs w:val="20"/>
              </w:rPr>
              <w:t>Jan-13</w:t>
            </w:r>
          </w:p>
        </w:tc>
      </w:tr>
      <w:tr w:rsidR="003B46C5"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t>CON</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Nortonville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3B46C5" w:rsidRPr="00901C4D"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3B46C5" w:rsidRPr="00901C4D" w:rsidRDefault="003B46C5" w:rsidP="003B46C5">
            <w:pPr>
              <w:spacing w:after="0" w:line="240" w:lineRule="auto"/>
              <w:jc w:val="center"/>
              <w:rPr>
                <w:rFonts w:cs="Calibri"/>
                <w:color w:val="000000"/>
                <w:sz w:val="20"/>
                <w:szCs w:val="20"/>
              </w:rPr>
            </w:pPr>
            <w:r>
              <w:rPr>
                <w:rFonts w:cs="Calibri"/>
                <w:color w:val="000000"/>
                <w:sz w:val="20"/>
                <w:szCs w:val="20"/>
              </w:rPr>
              <w:lastRenderedPageBreak/>
              <w:t>COS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46C5" w:rsidRPr="004248BC" w:rsidRDefault="003B46C5" w:rsidP="003B46C5">
            <w:pPr>
              <w:spacing w:after="0"/>
              <w:rPr>
                <w:sz w:val="20"/>
                <w:szCs w:val="20"/>
              </w:rPr>
            </w:pPr>
            <w:r w:rsidRPr="003906AC">
              <w:rPr>
                <w:rFonts w:cs="Calibri"/>
                <w:color w:val="000000"/>
                <w:sz w:val="20"/>
                <w:szCs w:val="20"/>
              </w:rPr>
              <w:t xml:space="preserve">KanPay Counter: </w:t>
            </w:r>
            <w:r w:rsidRPr="004248BC">
              <w:rPr>
                <w:sz w:val="20"/>
                <w:szCs w:val="20"/>
              </w:rPr>
              <w:t>City of Solomon</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46C5" w:rsidRPr="004248BC" w:rsidRDefault="003B46C5" w:rsidP="003B46C5">
            <w:pPr>
              <w:spacing w:after="0"/>
              <w:jc w:val="center"/>
              <w:rPr>
                <w:sz w:val="20"/>
                <w:szCs w:val="20"/>
              </w:rPr>
            </w:pPr>
            <w:r w:rsidRPr="004248BC">
              <w:rPr>
                <w:rFonts w:cs="Calibri"/>
                <w:color w:val="000000"/>
                <w:sz w:val="20"/>
                <w:szCs w:val="20"/>
              </w:rPr>
              <w:t>Feb-13</w:t>
            </w:r>
          </w:p>
        </w:tc>
      </w:tr>
      <w:tr w:rsidR="00263977"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Expired License Restoration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263977"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KBOB</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263977" w:rsidRPr="00CA3378" w:rsidRDefault="00263977" w:rsidP="00263977">
            <w:pPr>
              <w:spacing w:after="0"/>
              <w:rPr>
                <w:rFonts w:cs="Calibri"/>
                <w:color w:val="000000"/>
                <w:sz w:val="20"/>
                <w:szCs w:val="20"/>
              </w:rPr>
            </w:pPr>
            <w:r>
              <w:rPr>
                <w:rFonts w:cs="Calibri"/>
                <w:color w:val="000000"/>
                <w:sz w:val="20"/>
                <w:szCs w:val="20"/>
              </w:rPr>
              <w:t xml:space="preserve">KanForm: KBOB </w:t>
            </w:r>
            <w:r w:rsidRPr="00263977">
              <w:rPr>
                <w:rFonts w:cs="Calibri"/>
                <w:color w:val="000000"/>
                <w:sz w:val="20"/>
                <w:szCs w:val="20"/>
              </w:rPr>
              <w:t xml:space="preserve">License New and Renewals (Non-Expired)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263977" w:rsidRDefault="00263977" w:rsidP="00B6293A">
            <w:pPr>
              <w:spacing w:after="0" w:line="240" w:lineRule="auto"/>
              <w:jc w:val="center"/>
              <w:rPr>
                <w:rFonts w:cs="Calibri"/>
                <w:color w:val="000000"/>
                <w:sz w:val="20"/>
                <w:szCs w:val="20"/>
              </w:rPr>
            </w:pPr>
            <w:r>
              <w:rPr>
                <w:rFonts w:cs="Calibri"/>
                <w:color w:val="000000"/>
                <w:sz w:val="20"/>
                <w:szCs w:val="20"/>
              </w:rPr>
              <w:t>Feb-13</w:t>
            </w:r>
          </w:p>
        </w:tc>
      </w:tr>
      <w:tr w:rsidR="00694F9E" w:rsidRPr="00355980" w:rsidTr="005D436A">
        <w:tblPrEx>
          <w:tblBorders>
            <w:insideH w:val="single" w:sz="6" w:space="0" w:color="C6D9F1"/>
            <w:insideV w:val="single" w:sz="6" w:space="0" w:color="C6D9F1"/>
          </w:tblBorders>
        </w:tblPrEx>
        <w:trPr>
          <w:gridBefore w:val="1"/>
          <w:wBefore w:w="11" w:type="dxa"/>
          <w:trHeight w:val="315"/>
        </w:trPr>
        <w:tc>
          <w:tcPr>
            <w:tcW w:w="1135" w:type="dxa"/>
            <w:tcBorders>
              <w:top w:val="single" w:sz="6" w:space="0" w:color="C6D9F1"/>
              <w:left w:val="single" w:sz="4" w:space="0" w:color="C6D9F1"/>
              <w:bottom w:val="single" w:sz="6" w:space="0" w:color="C6D9F1"/>
              <w:right w:val="single" w:sz="6" w:space="0" w:color="C6D9F1"/>
            </w:tcBorders>
            <w:vAlign w:val="bottom"/>
          </w:tcPr>
          <w:p w:rsidR="00694F9E" w:rsidRPr="00355980" w:rsidRDefault="00694F9E" w:rsidP="00694F9E">
            <w:pPr>
              <w:spacing w:after="0" w:line="240" w:lineRule="auto"/>
              <w:jc w:val="center"/>
              <w:rPr>
                <w:rFonts w:cs="Calibri"/>
                <w:color w:val="000000"/>
                <w:sz w:val="20"/>
                <w:szCs w:val="20"/>
              </w:rPr>
            </w:pPr>
            <w:r>
              <w:rPr>
                <w:rFonts w:cs="Calibri"/>
                <w:color w:val="000000"/>
                <w:sz w:val="20"/>
                <w:szCs w:val="20"/>
              </w:rPr>
              <w:t>COS</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94F9E" w:rsidRPr="00355980" w:rsidRDefault="00694F9E" w:rsidP="00694F9E">
            <w:pPr>
              <w:spacing w:after="0" w:line="240" w:lineRule="auto"/>
              <w:rPr>
                <w:rFonts w:cs="Calibri"/>
                <w:color w:val="000000"/>
                <w:sz w:val="20"/>
                <w:szCs w:val="20"/>
              </w:rPr>
            </w:pPr>
            <w:r w:rsidRPr="004B7C91">
              <w:rPr>
                <w:rFonts w:cs="Calibri"/>
                <w:color w:val="000000"/>
                <w:sz w:val="20"/>
                <w:szCs w:val="20"/>
              </w:rPr>
              <w:t xml:space="preserve">KanForm: </w:t>
            </w:r>
            <w:r w:rsidR="00C85731">
              <w:rPr>
                <w:rFonts w:cs="Calibri"/>
                <w:color w:val="000000"/>
                <w:sz w:val="20"/>
                <w:szCs w:val="20"/>
              </w:rPr>
              <w:t xml:space="preserve">City of Solomon </w:t>
            </w:r>
            <w:r>
              <w:rPr>
                <w:rFonts w:cs="Calibri"/>
                <w:color w:val="000000"/>
                <w:sz w:val="20"/>
                <w:szCs w:val="20"/>
              </w:rPr>
              <w:t xml:space="preserve">Online Payments </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94F9E" w:rsidRPr="00355980" w:rsidRDefault="00694F9E" w:rsidP="00694F9E">
            <w:pPr>
              <w:spacing w:after="0"/>
              <w:jc w:val="center"/>
            </w:pPr>
            <w:r>
              <w:rPr>
                <w:rFonts w:cs="Calibri"/>
                <w:color w:val="000000"/>
                <w:sz w:val="20"/>
                <w:szCs w:val="20"/>
              </w:rPr>
              <w:t>Mar-13</w:t>
            </w:r>
          </w:p>
        </w:tc>
      </w:tr>
      <w:tr w:rsidR="00694F9E" w:rsidTr="005D436A">
        <w:tblPrEx>
          <w:tblBorders>
            <w:insideH w:val="single" w:sz="6" w:space="0" w:color="C6D9F1"/>
            <w:insideV w:val="single" w:sz="6" w:space="0" w:color="C6D9F1"/>
          </w:tblBorders>
        </w:tblPrEx>
        <w:trPr>
          <w:gridBefore w:val="1"/>
          <w:wBefore w:w="11" w:type="dxa"/>
          <w:trHeight w:val="315"/>
        </w:trPr>
        <w:tc>
          <w:tcPr>
            <w:tcW w:w="1135" w:type="dxa"/>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SCRDW#4</w:t>
            </w:r>
          </w:p>
        </w:tc>
        <w:tc>
          <w:tcPr>
            <w:tcW w:w="5760" w:type="dxa"/>
            <w:noWrap/>
            <w:vAlign w:val="bottom"/>
          </w:tcPr>
          <w:p w:rsidR="00694F9E" w:rsidRDefault="00694F9E" w:rsidP="00694F9E">
            <w:pPr>
              <w:spacing w:after="0" w:line="240" w:lineRule="auto"/>
              <w:rPr>
                <w:sz w:val="20"/>
                <w:szCs w:val="20"/>
              </w:rPr>
            </w:pPr>
            <w:r>
              <w:rPr>
                <w:rFonts w:cs="Calibri"/>
                <w:color w:val="000000"/>
                <w:sz w:val="20"/>
                <w:szCs w:val="20"/>
              </w:rPr>
              <w:t xml:space="preserve">KanForm: RWD #4 Online Bill Pay </w:t>
            </w:r>
          </w:p>
        </w:tc>
        <w:tc>
          <w:tcPr>
            <w:tcW w:w="1440" w:type="dxa"/>
            <w:noWrap/>
            <w:vAlign w:val="bottom"/>
          </w:tcPr>
          <w:p w:rsidR="00694F9E" w:rsidRDefault="00694F9E" w:rsidP="00694F9E">
            <w:pPr>
              <w:spacing w:after="0" w:line="240" w:lineRule="auto"/>
              <w:jc w:val="center"/>
              <w:rPr>
                <w:rFonts w:cs="Calibri"/>
                <w:color w:val="000000"/>
                <w:sz w:val="20"/>
                <w:szCs w:val="20"/>
              </w:rPr>
            </w:pPr>
            <w:r>
              <w:rPr>
                <w:rFonts w:cs="Calibri"/>
                <w:color w:val="000000"/>
                <w:sz w:val="20"/>
                <w:szCs w:val="20"/>
              </w:rPr>
              <w:t>Mar-13</w:t>
            </w:r>
          </w:p>
        </w:tc>
      </w:tr>
      <w:tr w:rsidR="003B56A6"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USD254</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KanPay Counter: Medicine Lodge USD 254</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3B56A6"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3B56A6" w:rsidRDefault="003B56A6" w:rsidP="00046D49">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3B56A6" w:rsidRPr="004248BC" w:rsidRDefault="003B56A6" w:rsidP="00046D49">
            <w:pPr>
              <w:spacing w:after="0"/>
              <w:rPr>
                <w:sz w:val="20"/>
                <w:szCs w:val="20"/>
              </w:rPr>
            </w:pPr>
            <w:r>
              <w:rPr>
                <w:sz w:val="20"/>
                <w:szCs w:val="20"/>
              </w:rPr>
              <w:t xml:space="preserve">KanForm: </w:t>
            </w:r>
            <w:r w:rsidRPr="003B56A6">
              <w:rPr>
                <w:sz w:val="20"/>
                <w:szCs w:val="20"/>
              </w:rPr>
              <w:t>KCJIS Conference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3B56A6" w:rsidRPr="004248BC" w:rsidRDefault="003B56A6" w:rsidP="00046D49">
            <w:pPr>
              <w:spacing w:after="0"/>
              <w:jc w:val="center"/>
              <w:rPr>
                <w:rFonts w:cs="Calibri"/>
                <w:color w:val="000000"/>
                <w:sz w:val="20"/>
                <w:szCs w:val="20"/>
              </w:rPr>
            </w:pPr>
            <w:r>
              <w:rPr>
                <w:rFonts w:cs="Calibri"/>
                <w:color w:val="000000"/>
                <w:sz w:val="20"/>
                <w:szCs w:val="20"/>
              </w:rPr>
              <w:t>Mar-13</w:t>
            </w:r>
          </w:p>
        </w:tc>
      </w:tr>
      <w:tr w:rsidR="00694F9E"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694F9E" w:rsidRDefault="003B56A6" w:rsidP="00694F9E">
            <w:pPr>
              <w:spacing w:after="0" w:line="240" w:lineRule="auto"/>
              <w:jc w:val="center"/>
              <w:rPr>
                <w:rFonts w:cs="Calibri"/>
                <w:color w:val="000000"/>
                <w:sz w:val="20"/>
                <w:szCs w:val="20"/>
              </w:rPr>
            </w:pPr>
            <w:r>
              <w:rPr>
                <w:rFonts w:cs="Calibri"/>
                <w:color w:val="000000"/>
                <w:sz w:val="20"/>
                <w:szCs w:val="20"/>
              </w:rPr>
              <w:t>KCJIS</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694F9E" w:rsidRPr="004248BC" w:rsidRDefault="003B56A6" w:rsidP="00694F9E">
            <w:pPr>
              <w:spacing w:after="0"/>
              <w:rPr>
                <w:sz w:val="20"/>
                <w:szCs w:val="20"/>
              </w:rPr>
            </w:pPr>
            <w:r>
              <w:rPr>
                <w:sz w:val="20"/>
                <w:szCs w:val="20"/>
              </w:rPr>
              <w:t>KanForm</w:t>
            </w:r>
            <w:r w:rsidR="00694F9E">
              <w:rPr>
                <w:sz w:val="20"/>
                <w:szCs w:val="20"/>
              </w:rPr>
              <w:t xml:space="preserve">: </w:t>
            </w:r>
            <w:r w:rsidRPr="003B56A6">
              <w:rPr>
                <w:sz w:val="20"/>
                <w:szCs w:val="20"/>
              </w:rPr>
              <w:t>KCJIS Conference</w:t>
            </w:r>
            <w:r>
              <w:rPr>
                <w:sz w:val="20"/>
                <w:szCs w:val="20"/>
              </w:rPr>
              <w:t xml:space="preserve"> Vendor</w:t>
            </w:r>
            <w:r w:rsidRPr="003B56A6">
              <w:rPr>
                <w:sz w:val="20"/>
                <w:szCs w:val="20"/>
              </w:rPr>
              <w:t xml:space="preserve"> Registration Form 2013</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694F9E" w:rsidRPr="004248BC" w:rsidRDefault="00694F9E" w:rsidP="00694F9E">
            <w:pPr>
              <w:spacing w:after="0"/>
              <w:jc w:val="center"/>
              <w:rPr>
                <w:rFonts w:cs="Calibri"/>
                <w:color w:val="000000"/>
                <w:sz w:val="20"/>
                <w:szCs w:val="20"/>
              </w:rPr>
            </w:pPr>
            <w:r>
              <w:rPr>
                <w:rFonts w:cs="Calibri"/>
                <w:color w:val="000000"/>
                <w:sz w:val="20"/>
                <w:szCs w:val="20"/>
              </w:rPr>
              <w:t>Mar-13</w:t>
            </w:r>
          </w:p>
        </w:tc>
      </w:tr>
      <w:tr w:rsidR="00DF68D3"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3906AC" w:rsidRDefault="00DF68D3" w:rsidP="00DF68D3">
            <w:pPr>
              <w:spacing w:after="0"/>
              <w:rPr>
                <w:rFonts w:cs="Calibri"/>
                <w:color w:val="000000"/>
                <w:sz w:val="20"/>
                <w:szCs w:val="20"/>
              </w:rPr>
            </w:pPr>
            <w:r>
              <w:rPr>
                <w:rFonts w:cs="Calibri"/>
                <w:color w:val="000000"/>
                <w:sz w:val="20"/>
                <w:szCs w:val="20"/>
              </w:rPr>
              <w:t xml:space="preserve">KanPay Counter: </w:t>
            </w:r>
            <w:r w:rsidRPr="00173DC5">
              <w:rPr>
                <w:rFonts w:cs="Calibri"/>
                <w:color w:val="000000"/>
                <w:sz w:val="20"/>
                <w:szCs w:val="20"/>
              </w:rPr>
              <w:t>Sumner County</w:t>
            </w:r>
            <w:r>
              <w:rPr>
                <w:rFonts w:cs="Calibri"/>
                <w:color w:val="000000"/>
                <w:sz w:val="20"/>
                <w:szCs w:val="20"/>
              </w:rPr>
              <w:t xml:space="preserve"> Planning, Zoning, Envir.</w:t>
            </w:r>
            <w:r w:rsidRPr="00173DC5">
              <w:rPr>
                <w:rFonts w:cs="Calibri"/>
                <w:color w:val="000000"/>
                <w:sz w:val="20"/>
                <w:szCs w:val="20"/>
              </w:rPr>
              <w:t xml:space="preserve"> Health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jc w:val="center"/>
              <w:rPr>
                <w:rFonts w:cs="Calibri"/>
                <w:color w:val="000000"/>
                <w:sz w:val="20"/>
                <w:szCs w:val="20"/>
              </w:rPr>
            </w:pPr>
            <w:r>
              <w:rPr>
                <w:rFonts w:cs="Calibri"/>
                <w:color w:val="000000"/>
                <w:sz w:val="20"/>
                <w:szCs w:val="20"/>
              </w:rPr>
              <w:t>Mar-13</w:t>
            </w:r>
          </w:p>
        </w:tc>
      </w:tr>
      <w:tr w:rsidR="00DF68D3"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DF68D3" w:rsidRPr="004B7C91" w:rsidRDefault="00DF68D3" w:rsidP="00DF68D3">
            <w:pPr>
              <w:spacing w:after="0" w:line="240" w:lineRule="auto"/>
              <w:jc w:val="center"/>
              <w:rPr>
                <w:rFonts w:cs="Calibri"/>
                <w:color w:val="000000"/>
                <w:sz w:val="20"/>
                <w:szCs w:val="20"/>
              </w:rPr>
            </w:pPr>
            <w:r>
              <w:rPr>
                <w:rFonts w:cs="Calibri"/>
                <w:color w:val="000000"/>
                <w:sz w:val="20"/>
                <w:szCs w:val="20"/>
              </w:rPr>
              <w:t>HVCO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DF68D3" w:rsidRPr="004B7C91" w:rsidRDefault="00DF68D3" w:rsidP="00DF68D3">
            <w:pPr>
              <w:spacing w:after="0" w:line="240" w:lineRule="auto"/>
              <w:rPr>
                <w:sz w:val="20"/>
                <w:szCs w:val="20"/>
              </w:rPr>
            </w:pPr>
            <w:r>
              <w:rPr>
                <w:sz w:val="20"/>
                <w:szCs w:val="20"/>
              </w:rPr>
              <w:t>KanPay Counter: Harvey County Administrative Office</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DF68D3" w:rsidRDefault="00DF68D3" w:rsidP="00DF68D3">
            <w:pPr>
              <w:spacing w:after="0" w:line="240" w:lineRule="auto"/>
              <w:jc w:val="center"/>
              <w:rPr>
                <w:rFonts w:cs="Calibri"/>
                <w:color w:val="000000"/>
                <w:sz w:val="20"/>
                <w:szCs w:val="20"/>
              </w:rPr>
            </w:pPr>
            <w:r>
              <w:rPr>
                <w:rFonts w:cs="Calibri"/>
                <w:color w:val="000000"/>
                <w:sz w:val="20"/>
                <w:szCs w:val="20"/>
              </w:rPr>
              <w:t>Mar-13</w:t>
            </w:r>
          </w:p>
        </w:tc>
      </w:tr>
      <w:tr w:rsidR="00ED0D58" w:rsidRPr="0076629E"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D0D58" w:rsidRPr="0076629E" w:rsidRDefault="00ED0D58" w:rsidP="001129A3">
            <w:pPr>
              <w:spacing w:after="0" w:line="240" w:lineRule="auto"/>
              <w:jc w:val="center"/>
              <w:rPr>
                <w:rFonts w:cs="Calibri"/>
                <w:color w:val="000000"/>
                <w:sz w:val="20"/>
                <w:szCs w:val="20"/>
              </w:rPr>
            </w:pPr>
            <w:r w:rsidRPr="0076629E">
              <w:rPr>
                <w:rFonts w:cs="Calibri"/>
                <w:color w:val="000000"/>
                <w:sz w:val="20"/>
                <w:szCs w:val="20"/>
              </w:rPr>
              <w:t>HPCO</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D0D58" w:rsidRPr="0076629E" w:rsidRDefault="00ED0D58" w:rsidP="001129A3">
            <w:pPr>
              <w:spacing w:after="0"/>
              <w:rPr>
                <w:sz w:val="20"/>
                <w:szCs w:val="20"/>
              </w:rPr>
            </w:pPr>
            <w:r w:rsidRPr="0076629E">
              <w:rPr>
                <w:rFonts w:cs="Calibri"/>
                <w:color w:val="000000"/>
                <w:sz w:val="20"/>
                <w:szCs w:val="20"/>
              </w:rPr>
              <w:t xml:space="preserve">KanPay Counter: </w:t>
            </w:r>
            <w:r w:rsidRPr="0076629E">
              <w:rPr>
                <w:sz w:val="20"/>
                <w:szCs w:val="20"/>
              </w:rPr>
              <w:t>Harper County Health Department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D0D58" w:rsidRPr="0076629E" w:rsidRDefault="00ED0D58" w:rsidP="001129A3">
            <w:pPr>
              <w:spacing w:after="0"/>
              <w:jc w:val="center"/>
              <w:rPr>
                <w:sz w:val="20"/>
                <w:szCs w:val="20"/>
              </w:rPr>
            </w:pPr>
            <w:r>
              <w:rPr>
                <w:rFonts w:cs="Calibri"/>
                <w:color w:val="000000"/>
                <w:sz w:val="20"/>
                <w:szCs w:val="20"/>
              </w:rPr>
              <w:t>Mar</w:t>
            </w:r>
            <w:r w:rsidRPr="0076629E">
              <w:rPr>
                <w:rFonts w:cs="Calibri"/>
                <w:color w:val="000000"/>
                <w:sz w:val="20"/>
                <w:szCs w:val="20"/>
              </w:rPr>
              <w:t>-13</w:t>
            </w:r>
          </w:p>
        </w:tc>
      </w:tr>
      <w:tr w:rsidR="00E940F3" w:rsidRPr="004248BC"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High</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4248BC"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Topeka West</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Hope Street Academy </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RPr="0076629E"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KanPay Counter: Hummer Sports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E940F3" w:rsidTr="005D436A">
        <w:trPr>
          <w:gridBefore w:val="1"/>
          <w:wBefore w:w="11" w:type="dxa"/>
          <w:trHeight w:val="315"/>
        </w:trPr>
        <w:tc>
          <w:tcPr>
            <w:tcW w:w="1135" w:type="dxa"/>
            <w:tcBorders>
              <w:top w:val="single" w:sz="4" w:space="0" w:color="C6D9F1"/>
              <w:left w:val="single" w:sz="4" w:space="0" w:color="C6D9F1"/>
              <w:bottom w:val="single" w:sz="4" w:space="0" w:color="C6D9F1"/>
              <w:right w:val="single" w:sz="4" w:space="0" w:color="C6D9F1"/>
            </w:tcBorders>
            <w:vAlign w:val="bottom"/>
          </w:tcPr>
          <w:p w:rsidR="00E940F3" w:rsidRDefault="00E940F3"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4" w:space="0" w:color="C6D9F1"/>
              <w:left w:val="single" w:sz="4" w:space="0" w:color="C6D9F1"/>
              <w:bottom w:val="single" w:sz="4" w:space="0" w:color="C6D9F1"/>
              <w:right w:val="single" w:sz="4" w:space="0" w:color="C6D9F1"/>
            </w:tcBorders>
            <w:noWrap/>
            <w:vAlign w:val="bottom"/>
          </w:tcPr>
          <w:p w:rsidR="00E940F3" w:rsidRDefault="00E940F3" w:rsidP="001129A3">
            <w:pPr>
              <w:spacing w:after="0"/>
              <w:rPr>
                <w:sz w:val="20"/>
                <w:szCs w:val="20"/>
              </w:rPr>
            </w:pPr>
            <w:r>
              <w:rPr>
                <w:sz w:val="20"/>
                <w:szCs w:val="20"/>
              </w:rPr>
              <w:t xml:space="preserve">KanPay Counter: </w:t>
            </w:r>
            <w:r w:rsidRPr="004A7E43">
              <w:rPr>
                <w:sz w:val="20"/>
                <w:szCs w:val="20"/>
              </w:rPr>
              <w:t>Highland Park</w:t>
            </w:r>
          </w:p>
        </w:tc>
        <w:tc>
          <w:tcPr>
            <w:tcW w:w="1440" w:type="dxa"/>
            <w:tcBorders>
              <w:top w:val="single" w:sz="4" w:space="0" w:color="C6D9F1"/>
              <w:left w:val="single" w:sz="4" w:space="0" w:color="C6D9F1"/>
              <w:bottom w:val="single" w:sz="4" w:space="0" w:color="C6D9F1"/>
              <w:right w:val="single" w:sz="4" w:space="0" w:color="C6D9F1"/>
            </w:tcBorders>
            <w:shd w:val="clear" w:color="000000" w:fill="FFFFFF"/>
            <w:vAlign w:val="bottom"/>
          </w:tcPr>
          <w:p w:rsidR="00E940F3" w:rsidRDefault="00E940F3"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Eisenhower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KanPay Counter:</w:t>
            </w:r>
            <w:r>
              <w:t xml:space="preserve"> </w:t>
            </w:r>
            <w:r w:rsidRPr="0042285A">
              <w:rPr>
                <w:sz w:val="20"/>
                <w:szCs w:val="20"/>
              </w:rPr>
              <w:t>French</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Jardine</w:t>
            </w:r>
            <w:r>
              <w:rPr>
                <w:sz w:val="20"/>
                <w:szCs w:val="20"/>
              </w:rPr>
              <w:t xml:space="preserve"> 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Landon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Default="00DF681C" w:rsidP="001129A3">
            <w:pPr>
              <w:spacing w:after="0" w:line="240" w:lineRule="auto"/>
              <w:jc w:val="center"/>
              <w:rPr>
                <w:rFonts w:cs="Calibri"/>
                <w:color w:val="000000"/>
                <w:sz w:val="20"/>
                <w:szCs w:val="20"/>
              </w:rPr>
            </w:pPr>
            <w:r>
              <w:rPr>
                <w:rFonts w:cs="Calibri"/>
                <w:color w:val="000000"/>
                <w:sz w:val="20"/>
                <w:szCs w:val="20"/>
              </w:rPr>
              <w:t>USD501</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Default="00DF681C" w:rsidP="001129A3">
            <w:pPr>
              <w:spacing w:after="0"/>
              <w:rPr>
                <w:sz w:val="20"/>
                <w:szCs w:val="20"/>
              </w:rPr>
            </w:pPr>
            <w:r>
              <w:rPr>
                <w:sz w:val="20"/>
                <w:szCs w:val="20"/>
              </w:rPr>
              <w:t xml:space="preserve">KanPay Counter: </w:t>
            </w:r>
            <w:r w:rsidRPr="0042285A">
              <w:rPr>
                <w:sz w:val="20"/>
                <w:szCs w:val="20"/>
              </w:rPr>
              <w:t xml:space="preserve">Robinson </w:t>
            </w:r>
            <w:r>
              <w:rPr>
                <w:sz w:val="20"/>
                <w:szCs w:val="20"/>
              </w:rPr>
              <w:t>Middle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Default="00DF681C" w:rsidP="001129A3">
            <w:pPr>
              <w:spacing w:after="0"/>
              <w:jc w:val="center"/>
              <w:rPr>
                <w:rFonts w:cs="Calibri"/>
                <w:color w:val="000000"/>
                <w:sz w:val="20"/>
                <w:szCs w:val="20"/>
              </w:rPr>
            </w:pPr>
            <w:r>
              <w:rPr>
                <w:rFonts w:cs="Calibri"/>
                <w:color w:val="000000"/>
                <w:sz w:val="20"/>
                <w:szCs w:val="20"/>
              </w:rPr>
              <w:t>Apr-13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00F71E39">
              <w:rPr>
                <w:sz w:val="20"/>
                <w:szCs w:val="20"/>
              </w:rPr>
              <w:t>Transportation Re</w:t>
            </w:r>
            <w:r>
              <w:rPr>
                <w:sz w:val="20"/>
                <w:szCs w:val="20"/>
              </w:rPr>
              <w:t>search</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1129A3">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F681C"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F681C" w:rsidRPr="0076629E" w:rsidRDefault="00DF681C" w:rsidP="001129A3">
            <w:pPr>
              <w:spacing w:after="0" w:line="240" w:lineRule="auto"/>
              <w:jc w:val="center"/>
              <w:rPr>
                <w:rFonts w:cs="Calibri"/>
                <w:color w:val="000000"/>
                <w:sz w:val="20"/>
                <w:szCs w:val="20"/>
              </w:rPr>
            </w:pPr>
            <w:r w:rsidRPr="0076629E">
              <w:rPr>
                <w:rFonts w:cs="Calibri"/>
                <w:color w:val="000000"/>
                <w:sz w:val="20"/>
                <w:szCs w:val="20"/>
              </w:rPr>
              <w:t>KUCRL</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F681C" w:rsidRPr="0076629E" w:rsidRDefault="00DF681C" w:rsidP="00DF681C">
            <w:pPr>
              <w:spacing w:after="0"/>
              <w:rPr>
                <w:sz w:val="20"/>
                <w:szCs w:val="20"/>
              </w:rPr>
            </w:pPr>
            <w:r w:rsidRPr="0076629E">
              <w:rPr>
                <w:sz w:val="20"/>
                <w:szCs w:val="20"/>
              </w:rPr>
              <w:t xml:space="preserve">KanForm: </w:t>
            </w:r>
            <w:r w:rsidRPr="00DF681C">
              <w:rPr>
                <w:sz w:val="20"/>
                <w:szCs w:val="20"/>
              </w:rPr>
              <w:t>Achievement and Assessment Institute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F681C" w:rsidRPr="0076629E" w:rsidRDefault="00D85B24" w:rsidP="00D85B24">
            <w:pPr>
              <w:spacing w:after="0"/>
              <w:jc w:val="center"/>
              <w:rPr>
                <w:rFonts w:cs="Calibri"/>
                <w:color w:val="000000"/>
                <w:sz w:val="20"/>
                <w:szCs w:val="20"/>
              </w:rPr>
            </w:pPr>
            <w:r>
              <w:rPr>
                <w:rFonts w:cs="Calibri"/>
                <w:color w:val="000000"/>
                <w:sz w:val="20"/>
                <w:szCs w:val="20"/>
              </w:rPr>
              <w:t>Apr</w:t>
            </w:r>
            <w:r w:rsidR="00DF681C" w:rsidRPr="0076629E">
              <w:rPr>
                <w:rFonts w:cs="Calibri"/>
                <w:color w:val="000000"/>
                <w:sz w:val="20"/>
                <w:szCs w:val="20"/>
              </w:rPr>
              <w:t>-13</w:t>
            </w:r>
          </w:p>
        </w:tc>
      </w:tr>
      <w:tr w:rsidR="00D85B24"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KanPay Counter: </w:t>
            </w:r>
            <w:r>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76629E">
              <w:rPr>
                <w:rFonts w:cs="Calibri"/>
                <w:color w:val="000000"/>
                <w:sz w:val="20"/>
                <w:szCs w:val="20"/>
              </w:rPr>
              <w:t>Property Tax Payments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D85B24">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D85B24"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D85B24" w:rsidRPr="0076629E" w:rsidRDefault="00D85B24" w:rsidP="001129A3">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D85B24" w:rsidRPr="0076629E" w:rsidRDefault="00D85B24" w:rsidP="001129A3">
            <w:pPr>
              <w:spacing w:after="0" w:line="240" w:lineRule="auto"/>
              <w:rPr>
                <w:sz w:val="20"/>
                <w:szCs w:val="20"/>
              </w:rPr>
            </w:pPr>
            <w:r w:rsidRPr="0076629E">
              <w:rPr>
                <w:sz w:val="20"/>
                <w:szCs w:val="20"/>
              </w:rPr>
              <w:t xml:space="preserve">KanForm: </w:t>
            </w:r>
            <w:r w:rsidRPr="00D85B24">
              <w:rPr>
                <w:rFonts w:cs="Calibri"/>
                <w:color w:val="000000"/>
                <w:sz w:val="20"/>
                <w:szCs w:val="20"/>
              </w:rPr>
              <w:t>Riley County Public Works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D85B24" w:rsidRPr="0076629E" w:rsidRDefault="00D85B24" w:rsidP="001129A3">
            <w:pPr>
              <w:spacing w:after="0" w:line="240" w:lineRule="auto"/>
              <w:jc w:val="center"/>
              <w:rPr>
                <w:rFonts w:cs="Calibri"/>
                <w:color w:val="000000"/>
                <w:sz w:val="20"/>
                <w:szCs w:val="20"/>
              </w:rPr>
            </w:pPr>
            <w:r>
              <w:rPr>
                <w:rFonts w:cs="Calibri"/>
                <w:color w:val="000000"/>
                <w:sz w:val="20"/>
                <w:szCs w:val="20"/>
              </w:rPr>
              <w:t>Apr</w:t>
            </w:r>
            <w:r w:rsidRPr="0076629E">
              <w:rPr>
                <w:rFonts w:cs="Calibri"/>
                <w:color w:val="000000"/>
                <w:sz w:val="20"/>
                <w:szCs w:val="20"/>
              </w:rPr>
              <w:t>-13</w:t>
            </w:r>
          </w:p>
        </w:tc>
      </w:tr>
      <w:tr w:rsidR="000928FC" w:rsidRPr="007E608B" w:rsidTr="007E608B">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0928FC" w:rsidRPr="007E608B" w:rsidRDefault="000928FC" w:rsidP="007E608B">
            <w:pPr>
              <w:spacing w:after="0" w:line="240" w:lineRule="auto"/>
              <w:jc w:val="center"/>
              <w:rPr>
                <w:rFonts w:cs="Calibri"/>
                <w:color w:val="000000"/>
                <w:sz w:val="20"/>
                <w:szCs w:val="20"/>
              </w:rPr>
            </w:pPr>
            <w:r>
              <w:rPr>
                <w:rFonts w:cs="Calibri"/>
                <w:color w:val="000000"/>
                <w:sz w:val="20"/>
                <w:szCs w:val="20"/>
              </w:rPr>
              <w:t>SUCO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0928FC" w:rsidRPr="007E608B" w:rsidRDefault="000928FC" w:rsidP="007E608B">
            <w:pPr>
              <w:spacing w:after="0" w:line="240" w:lineRule="auto"/>
              <w:rPr>
                <w:sz w:val="20"/>
                <w:szCs w:val="20"/>
              </w:rPr>
            </w:pPr>
            <w:r>
              <w:rPr>
                <w:sz w:val="20"/>
                <w:szCs w:val="20"/>
              </w:rPr>
              <w:t>KanForm: Sumner County Permit Payment</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0928FC" w:rsidRDefault="000928FC" w:rsidP="007E608B">
            <w:pPr>
              <w:spacing w:after="0" w:line="240" w:lineRule="auto"/>
              <w:jc w:val="center"/>
              <w:rPr>
                <w:rFonts w:cs="Calibri"/>
                <w:color w:val="000000"/>
                <w:sz w:val="20"/>
                <w:szCs w:val="20"/>
              </w:rPr>
            </w:pPr>
            <w:r>
              <w:rPr>
                <w:rFonts w:cs="Calibri"/>
                <w:color w:val="000000"/>
                <w:sz w:val="20"/>
                <w:szCs w:val="20"/>
              </w:rPr>
              <w:t>Apr-13</w:t>
            </w:r>
          </w:p>
        </w:tc>
      </w:tr>
      <w:tr w:rsidR="007E608B" w:rsidRPr="007E608B" w:rsidTr="007E608B">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High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7E608B" w:rsidRPr="007E608B" w:rsidTr="007E608B">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Middle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7E608B" w:rsidRPr="007E608B" w:rsidTr="007E608B">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E608B" w:rsidRPr="007E608B" w:rsidRDefault="007E608B" w:rsidP="007E608B">
            <w:pPr>
              <w:spacing w:after="0" w:line="240" w:lineRule="auto"/>
              <w:jc w:val="center"/>
              <w:rPr>
                <w:rFonts w:cs="Calibri"/>
                <w:color w:val="000000"/>
                <w:sz w:val="20"/>
                <w:szCs w:val="20"/>
              </w:rPr>
            </w:pPr>
            <w:r w:rsidRPr="007E608B">
              <w:rPr>
                <w:rFonts w:cs="Calibri"/>
                <w:color w:val="000000"/>
                <w:sz w:val="20"/>
                <w:szCs w:val="20"/>
              </w:rPr>
              <w:t xml:space="preserve">USD 415 </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E608B" w:rsidRPr="007E608B" w:rsidRDefault="007E608B" w:rsidP="007E608B">
            <w:pPr>
              <w:spacing w:after="0" w:line="240" w:lineRule="auto"/>
              <w:rPr>
                <w:sz w:val="20"/>
                <w:szCs w:val="20"/>
              </w:rPr>
            </w:pPr>
            <w:r w:rsidRPr="007E608B">
              <w:rPr>
                <w:sz w:val="20"/>
                <w:szCs w:val="20"/>
              </w:rPr>
              <w:t xml:space="preserve">KanPay Counter : Hiawatha USD 415 Elementary School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E608B" w:rsidRPr="007E608B" w:rsidRDefault="007E608B" w:rsidP="007E608B">
            <w:pPr>
              <w:spacing w:after="0" w:line="240" w:lineRule="auto"/>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Pr>
                <w:sz w:val="20"/>
                <w:szCs w:val="20"/>
              </w:rPr>
              <w:t>KanPay Counter: Parker</w:t>
            </w:r>
            <w:r w:rsidRPr="006D7088">
              <w:rPr>
                <w:sz w:val="20"/>
                <w:szCs w:val="20"/>
              </w:rPr>
              <w:t xml:space="preserv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LaCygne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 xml:space="preserve">KanPay Counter: </w:t>
            </w:r>
            <w:r w:rsidRPr="006D7088">
              <w:rPr>
                <w:sz w:val="20"/>
                <w:szCs w:val="20"/>
              </w:rPr>
              <w:t>Prairie View High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F52F07" w:rsidRDefault="006D7088" w:rsidP="00E64F49">
            <w:pPr>
              <w:spacing w:after="0"/>
              <w:rPr>
                <w:sz w:val="20"/>
                <w:szCs w:val="20"/>
              </w:rPr>
            </w:pPr>
            <w:r>
              <w:rPr>
                <w:sz w:val="20"/>
                <w:szCs w:val="20"/>
              </w:rPr>
              <w:t>KanPay Counter: Prairie View Middle</w:t>
            </w:r>
            <w:r w:rsidRPr="006D7088">
              <w:rPr>
                <w:sz w:val="20"/>
                <w:szCs w:val="20"/>
              </w:rPr>
              <w:t xml:space="preserve"> School</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Default="006D7088" w:rsidP="00E64F49">
            <w:pPr>
              <w:spacing w:after="0" w:line="240" w:lineRule="auto"/>
              <w:jc w:val="center"/>
              <w:rPr>
                <w:rFonts w:cs="Calibri"/>
                <w:color w:val="000000"/>
                <w:sz w:val="20"/>
                <w:szCs w:val="20"/>
              </w:rPr>
            </w:pPr>
            <w:r>
              <w:rPr>
                <w:rFonts w:cs="Calibri"/>
                <w:color w:val="000000"/>
                <w:sz w:val="20"/>
                <w:szCs w:val="20"/>
              </w:rPr>
              <w:t>USD 362</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Default="006D7088" w:rsidP="00E64F49">
            <w:pPr>
              <w:spacing w:after="0"/>
            </w:pPr>
            <w:r>
              <w:rPr>
                <w:sz w:val="20"/>
                <w:szCs w:val="20"/>
              </w:rPr>
              <w:t>KanPay Counter: Fontana Elementary</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Pr>
                <w:rFonts w:cs="Calibri"/>
                <w:color w:val="000000"/>
                <w:sz w:val="20"/>
                <w:szCs w:val="20"/>
              </w:rPr>
              <w:t>KDOR</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sz w:val="20"/>
                <w:szCs w:val="20"/>
              </w:rPr>
              <w:t>KanPay Counter Concordia DL Office</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line="240" w:lineRule="auto"/>
              <w:rPr>
                <w:sz w:val="20"/>
                <w:szCs w:val="20"/>
              </w:rPr>
            </w:pPr>
            <w:r w:rsidRPr="006D7088">
              <w:rPr>
                <w:sz w:val="20"/>
                <w:szCs w:val="20"/>
              </w:rPr>
              <w:t xml:space="preserve">KanPay Counter: </w:t>
            </w:r>
            <w:r w:rsidRPr="006D7088">
              <w:rPr>
                <w:rFonts w:cs="Calibri"/>
                <w:color w:val="000000"/>
                <w:sz w:val="20"/>
                <w:szCs w:val="20"/>
              </w:rPr>
              <w:t>Riley County Clerk</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May-13</w:t>
            </w:r>
          </w:p>
        </w:tc>
      </w:tr>
      <w:tr w:rsidR="006D7088"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6D7088" w:rsidRPr="006D7088" w:rsidRDefault="006D7088" w:rsidP="00E64F49">
            <w:pPr>
              <w:spacing w:after="0" w:line="240" w:lineRule="auto"/>
              <w:jc w:val="center"/>
              <w:rPr>
                <w:rFonts w:cs="Calibri"/>
                <w:color w:val="000000"/>
                <w:sz w:val="20"/>
                <w:szCs w:val="20"/>
              </w:rPr>
            </w:pPr>
            <w:r w:rsidRPr="006D7088">
              <w:rPr>
                <w:rFonts w:cs="Calibri"/>
                <w:color w:val="000000"/>
                <w:sz w:val="20"/>
                <w:szCs w:val="20"/>
              </w:rPr>
              <w:t>USD453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6D7088" w:rsidRPr="006D7088" w:rsidRDefault="006D7088" w:rsidP="00E64F49">
            <w:pPr>
              <w:spacing w:after="0"/>
              <w:rPr>
                <w:sz w:val="20"/>
                <w:szCs w:val="20"/>
              </w:rPr>
            </w:pPr>
            <w:r w:rsidRPr="006D7088">
              <w:rPr>
                <w:rFonts w:cs="Calibri"/>
                <w:color w:val="000000"/>
                <w:sz w:val="20"/>
                <w:szCs w:val="20"/>
              </w:rPr>
              <w:t>KanPay Counter: Leavenworth USD 453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6D7088" w:rsidRPr="006D7088" w:rsidRDefault="006D7088" w:rsidP="00E64F49">
            <w:pPr>
              <w:spacing w:after="0"/>
              <w:jc w:val="center"/>
              <w:rPr>
                <w:rFonts w:cs="Calibri"/>
                <w:color w:val="000000"/>
                <w:sz w:val="20"/>
                <w:szCs w:val="20"/>
              </w:rPr>
            </w:pPr>
            <w:r w:rsidRPr="006D7088">
              <w:rPr>
                <w:rFonts w:cs="Calibri"/>
                <w:color w:val="000000"/>
                <w:sz w:val="20"/>
                <w:szCs w:val="20"/>
              </w:rPr>
              <w:t>May-13</w:t>
            </w:r>
          </w:p>
        </w:tc>
      </w:tr>
      <w:tr w:rsidR="009D6D6B"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lastRenderedPageBreak/>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Environmental Conference Complimentary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9D6D6B"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Environmental Con</w:t>
            </w:r>
            <w:r>
              <w:rPr>
                <w:rFonts w:cs="Calibri"/>
                <w:color w:val="000000"/>
                <w:sz w:val="20"/>
                <w:szCs w:val="20"/>
              </w:rPr>
              <w:t>ference Participant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9D6D6B"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9D6D6B" w:rsidRDefault="009D6D6B" w:rsidP="00E4453A">
            <w:pPr>
              <w:spacing w:after="0" w:line="240" w:lineRule="auto"/>
              <w:rPr>
                <w:sz w:val="20"/>
                <w:szCs w:val="20"/>
              </w:rPr>
            </w:pPr>
            <w:r>
              <w:rPr>
                <w:sz w:val="20"/>
                <w:szCs w:val="20"/>
              </w:rPr>
              <w:t xml:space="preserve">KanForm: </w:t>
            </w:r>
            <w:r w:rsidRPr="009D6D6B">
              <w:rPr>
                <w:rFonts w:cs="Calibri"/>
                <w:color w:val="000000"/>
                <w:sz w:val="20"/>
                <w:szCs w:val="20"/>
              </w:rPr>
              <w:t>2013 KS Environmenta</w:t>
            </w:r>
            <w:r>
              <w:rPr>
                <w:rFonts w:cs="Calibri"/>
                <w:color w:val="000000"/>
                <w:sz w:val="20"/>
                <w:szCs w:val="20"/>
              </w:rPr>
              <w:t>l Conference Vendor Regis</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9D6D6B" w:rsidRDefault="009D6D6B" w:rsidP="00E4453A">
            <w:pPr>
              <w:spacing w:after="0" w:line="240" w:lineRule="auto"/>
              <w:jc w:val="center"/>
              <w:rPr>
                <w:rFonts w:cs="Calibri"/>
                <w:color w:val="000000"/>
                <w:sz w:val="20"/>
                <w:szCs w:val="20"/>
              </w:rPr>
            </w:pPr>
            <w:r>
              <w:rPr>
                <w:rFonts w:cs="Calibri"/>
                <w:color w:val="000000"/>
                <w:sz w:val="20"/>
                <w:szCs w:val="20"/>
              </w:rPr>
              <w:t>May-13</w:t>
            </w:r>
          </w:p>
        </w:tc>
      </w:tr>
      <w:tr w:rsidR="00E4453A"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JACORWD3</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Pr>
                <w:sz w:val="20"/>
                <w:szCs w:val="20"/>
              </w:rPr>
              <w:t>KanForm: Jackson County RWD #3</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4453A">
            <w:pPr>
              <w:spacing w:after="0" w:line="240" w:lineRule="auto"/>
              <w:jc w:val="center"/>
              <w:rPr>
                <w:rFonts w:cs="Calibri"/>
                <w:color w:val="000000"/>
                <w:sz w:val="20"/>
                <w:szCs w:val="20"/>
              </w:rPr>
            </w:pPr>
            <w:r>
              <w:rPr>
                <w:rFonts w:cs="Calibri"/>
                <w:color w:val="000000"/>
                <w:sz w:val="20"/>
                <w:szCs w:val="20"/>
              </w:rPr>
              <w:t>Jun-13</w:t>
            </w:r>
          </w:p>
        </w:tc>
      </w:tr>
      <w:tr w:rsidR="00E4453A"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sidRPr="0076629E">
              <w:rPr>
                <w:rFonts w:cs="Calibri"/>
                <w:color w:val="000000"/>
                <w:sz w:val="20"/>
                <w:szCs w:val="20"/>
              </w:rPr>
              <w:t xml:space="preserve">RLCO </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line="240" w:lineRule="auto"/>
              <w:rPr>
                <w:sz w:val="20"/>
                <w:szCs w:val="20"/>
              </w:rPr>
            </w:pPr>
            <w:r w:rsidRPr="0076629E">
              <w:rPr>
                <w:sz w:val="20"/>
                <w:szCs w:val="20"/>
              </w:rPr>
              <w:t xml:space="preserve">KanPay Counter: </w:t>
            </w:r>
            <w:r>
              <w:rPr>
                <w:rFonts w:cs="Calibri"/>
                <w:color w:val="000000"/>
                <w:sz w:val="20"/>
                <w:szCs w:val="20"/>
              </w:rPr>
              <w:t>Riley County Noxious Weed</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Jun-</w:t>
            </w:r>
            <w:r w:rsidRPr="0076629E">
              <w:rPr>
                <w:rFonts w:cs="Calibri"/>
                <w:color w:val="000000"/>
                <w:sz w:val="20"/>
                <w:szCs w:val="20"/>
              </w:rPr>
              <w:t>13</w:t>
            </w:r>
          </w:p>
        </w:tc>
      </w:tr>
      <w:tr w:rsidR="00E4453A"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E4453A" w:rsidRPr="0076629E" w:rsidRDefault="00E4453A" w:rsidP="00E4453A">
            <w:pPr>
              <w:spacing w:after="0" w:line="240" w:lineRule="auto"/>
              <w:jc w:val="center"/>
              <w:rPr>
                <w:rFonts w:cs="Calibri"/>
                <w:color w:val="000000"/>
                <w:sz w:val="20"/>
                <w:szCs w:val="20"/>
              </w:rPr>
            </w:pPr>
            <w:r>
              <w:rPr>
                <w:rFonts w:cs="Calibri"/>
                <w:color w:val="000000"/>
                <w:sz w:val="20"/>
                <w:szCs w:val="20"/>
              </w:rPr>
              <w:t>LBCO</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76629E" w:rsidRDefault="00E4453A" w:rsidP="00E4453A">
            <w:pPr>
              <w:spacing w:after="0"/>
              <w:rPr>
                <w:rFonts w:cs="Calibri"/>
                <w:color w:val="000000"/>
                <w:sz w:val="20"/>
                <w:szCs w:val="20"/>
              </w:rPr>
            </w:pPr>
            <w:r>
              <w:rPr>
                <w:rFonts w:cs="Calibri"/>
                <w:color w:val="000000"/>
                <w:sz w:val="20"/>
                <w:szCs w:val="20"/>
              </w:rPr>
              <w:t>KanPay Counter: Labette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76629E" w:rsidRDefault="00E4453A" w:rsidP="00E4453A">
            <w:pPr>
              <w:spacing w:after="0"/>
              <w:jc w:val="center"/>
              <w:rPr>
                <w:rFonts w:cs="Calibri"/>
                <w:color w:val="000000"/>
                <w:sz w:val="20"/>
                <w:szCs w:val="20"/>
              </w:rPr>
            </w:pPr>
            <w:r>
              <w:rPr>
                <w:rFonts w:cs="Calibri"/>
                <w:color w:val="000000"/>
                <w:sz w:val="20"/>
                <w:szCs w:val="20"/>
              </w:rPr>
              <w:t>Jun-13</w:t>
            </w:r>
          </w:p>
        </w:tc>
      </w:tr>
      <w:tr w:rsidR="00E4453A"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E4453A" w:rsidRPr="006D7088" w:rsidRDefault="00E4453A" w:rsidP="00E64F49">
            <w:pPr>
              <w:spacing w:after="0" w:line="240" w:lineRule="auto"/>
              <w:jc w:val="center"/>
              <w:rPr>
                <w:rFonts w:cs="Calibri"/>
                <w:color w:val="000000"/>
                <w:sz w:val="20"/>
                <w:szCs w:val="20"/>
              </w:rPr>
            </w:pPr>
            <w:r>
              <w:rPr>
                <w:rFonts w:cs="Calibri"/>
                <w:color w:val="000000"/>
                <w:sz w:val="20"/>
                <w:szCs w:val="20"/>
              </w:rPr>
              <w:t>CYBENN</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Pr="006D7088" w:rsidRDefault="00E4453A" w:rsidP="00E64F49">
            <w:pPr>
              <w:spacing w:after="0"/>
              <w:rPr>
                <w:rFonts w:cs="Calibri"/>
                <w:color w:val="000000"/>
                <w:sz w:val="20"/>
                <w:szCs w:val="20"/>
              </w:rPr>
            </w:pPr>
            <w:r>
              <w:rPr>
                <w:rFonts w:cs="Calibri"/>
                <w:color w:val="000000"/>
                <w:sz w:val="20"/>
                <w:szCs w:val="20"/>
              </w:rPr>
              <w:t>KanPay Counter: City of Bennington</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Pr="006D7088" w:rsidRDefault="00E4453A" w:rsidP="00E64F49">
            <w:pPr>
              <w:spacing w:after="0"/>
              <w:jc w:val="center"/>
              <w:rPr>
                <w:rFonts w:cs="Calibri"/>
                <w:color w:val="000000"/>
                <w:sz w:val="20"/>
                <w:szCs w:val="20"/>
              </w:rPr>
            </w:pPr>
            <w:r>
              <w:rPr>
                <w:rFonts w:cs="Calibri"/>
                <w:color w:val="000000"/>
                <w:sz w:val="20"/>
                <w:szCs w:val="20"/>
              </w:rPr>
              <w:t>Jun-13</w:t>
            </w:r>
          </w:p>
        </w:tc>
      </w:tr>
      <w:tr w:rsidR="00E4453A"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E4453A" w:rsidRDefault="00E4453A" w:rsidP="00E64F49">
            <w:pPr>
              <w:spacing w:after="0" w:line="240" w:lineRule="auto"/>
              <w:jc w:val="center"/>
              <w:rPr>
                <w:rFonts w:cs="Calibri"/>
                <w:color w:val="000000"/>
                <w:sz w:val="20"/>
                <w:szCs w:val="20"/>
              </w:rPr>
            </w:pPr>
            <w:r>
              <w:rPr>
                <w:rFonts w:cs="Calibri"/>
                <w:color w:val="000000"/>
                <w:sz w:val="20"/>
                <w:szCs w:val="20"/>
              </w:rPr>
              <w:t>SHCOHD</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E4453A" w:rsidRDefault="00E4453A" w:rsidP="00E64F49">
            <w:pPr>
              <w:spacing w:after="0"/>
              <w:rPr>
                <w:rFonts w:cs="Calibri"/>
                <w:color w:val="000000"/>
                <w:sz w:val="20"/>
                <w:szCs w:val="20"/>
              </w:rPr>
            </w:pPr>
            <w:r>
              <w:rPr>
                <w:rFonts w:cs="Calibri"/>
                <w:color w:val="000000"/>
                <w:sz w:val="20"/>
                <w:szCs w:val="20"/>
              </w:rPr>
              <w:t>KanPay Counter: Sherman County Health Department</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E4453A" w:rsidRDefault="00E4453A" w:rsidP="00E64F49">
            <w:pPr>
              <w:spacing w:after="0"/>
              <w:jc w:val="center"/>
              <w:rPr>
                <w:rFonts w:cs="Calibri"/>
                <w:color w:val="000000"/>
                <w:sz w:val="20"/>
                <w:szCs w:val="20"/>
              </w:rPr>
            </w:pPr>
            <w:r>
              <w:rPr>
                <w:rFonts w:cs="Calibri"/>
                <w:color w:val="000000"/>
                <w:sz w:val="20"/>
                <w:szCs w:val="20"/>
              </w:rPr>
              <w:t>Jun-13</w:t>
            </w:r>
          </w:p>
        </w:tc>
      </w:tr>
      <w:tr w:rsidR="008E4EBF" w:rsidTr="005D436A">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vAlign w:val="bottom"/>
          </w:tcPr>
          <w:p w:rsidR="008E4EBF" w:rsidRDefault="008E4EBF" w:rsidP="00E64F49">
            <w:pPr>
              <w:spacing w:after="0" w:line="240" w:lineRule="auto"/>
              <w:jc w:val="center"/>
              <w:rPr>
                <w:rFonts w:cs="Calibri"/>
                <w:color w:val="000000"/>
                <w:sz w:val="20"/>
                <w:szCs w:val="20"/>
              </w:rPr>
            </w:pPr>
            <w:r>
              <w:rPr>
                <w:rFonts w:cs="Calibri"/>
                <w:color w:val="000000"/>
                <w:sz w:val="20"/>
                <w:szCs w:val="20"/>
              </w:rPr>
              <w:t>USD 290</w:t>
            </w:r>
          </w:p>
        </w:tc>
        <w:tc>
          <w:tcPr>
            <w:tcW w:w="5760" w:type="dxa"/>
            <w:tcBorders>
              <w:top w:val="single" w:sz="6" w:space="0" w:color="C6D9F1"/>
              <w:left w:val="single" w:sz="6" w:space="0" w:color="C6D9F1"/>
              <w:bottom w:val="single" w:sz="6" w:space="0" w:color="C6D9F1"/>
              <w:right w:val="single" w:sz="6" w:space="0" w:color="C6D9F1"/>
            </w:tcBorders>
            <w:noWrap/>
            <w:vAlign w:val="bottom"/>
          </w:tcPr>
          <w:p w:rsidR="008E4EBF" w:rsidRDefault="008E4EBF" w:rsidP="00E64F49">
            <w:pPr>
              <w:spacing w:after="0"/>
              <w:rPr>
                <w:rFonts w:cs="Calibri"/>
                <w:color w:val="000000"/>
                <w:sz w:val="20"/>
                <w:szCs w:val="20"/>
              </w:rPr>
            </w:pPr>
            <w:r>
              <w:rPr>
                <w:rFonts w:cs="Calibri"/>
                <w:color w:val="000000"/>
                <w:sz w:val="20"/>
                <w:szCs w:val="20"/>
              </w:rPr>
              <w:t>KanPay Counter</w:t>
            </w:r>
            <w:r w:rsidR="00E02270">
              <w:rPr>
                <w:rFonts w:cs="Calibri"/>
                <w:color w:val="000000"/>
                <w:sz w:val="20"/>
                <w:szCs w:val="20"/>
              </w:rPr>
              <w:t>:</w:t>
            </w:r>
            <w:r>
              <w:rPr>
                <w:rFonts w:cs="Calibri"/>
                <w:color w:val="000000"/>
                <w:sz w:val="20"/>
                <w:szCs w:val="20"/>
              </w:rPr>
              <w:t xml:space="preserve"> Ottawa USD 290</w:t>
            </w:r>
          </w:p>
        </w:tc>
        <w:tc>
          <w:tcPr>
            <w:tcW w:w="1440" w:type="dxa"/>
            <w:tcBorders>
              <w:top w:val="single" w:sz="6" w:space="0" w:color="C6D9F1"/>
              <w:left w:val="single" w:sz="6" w:space="0" w:color="C6D9F1"/>
              <w:bottom w:val="single" w:sz="6" w:space="0" w:color="C6D9F1"/>
              <w:right w:val="single" w:sz="4" w:space="0" w:color="C6D9F1"/>
            </w:tcBorders>
            <w:noWrap/>
            <w:vAlign w:val="bottom"/>
          </w:tcPr>
          <w:p w:rsidR="008E4EBF" w:rsidRDefault="008E4EBF" w:rsidP="00E64F49">
            <w:pPr>
              <w:spacing w:after="0"/>
              <w:jc w:val="center"/>
              <w:rPr>
                <w:rFonts w:cs="Calibri"/>
                <w:color w:val="000000"/>
                <w:sz w:val="20"/>
                <w:szCs w:val="20"/>
              </w:rPr>
            </w:pPr>
            <w:r>
              <w:rPr>
                <w:rFonts w:cs="Calibri"/>
                <w:color w:val="000000"/>
                <w:sz w:val="20"/>
                <w:szCs w:val="20"/>
              </w:rPr>
              <w:t>Jun-13</w:t>
            </w:r>
          </w:p>
        </w:tc>
      </w:tr>
      <w:tr w:rsidR="00C279B8"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 248 High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740AC6"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40AC6" w:rsidRPr="00C279B8" w:rsidRDefault="0011320C" w:rsidP="00C279B8">
            <w:pPr>
              <w:spacing w:after="0" w:line="240" w:lineRule="auto"/>
              <w:jc w:val="center"/>
              <w:rPr>
                <w:rFonts w:cs="Calibri"/>
                <w:color w:val="000000"/>
                <w:sz w:val="20"/>
                <w:szCs w:val="20"/>
              </w:rPr>
            </w:pPr>
            <w:r>
              <w:rPr>
                <w:rFonts w:cs="Calibri"/>
                <w:color w:val="000000"/>
                <w:sz w:val="20"/>
                <w:szCs w:val="20"/>
              </w:rPr>
              <w:t>KWO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40AC6" w:rsidRPr="00C279B8" w:rsidRDefault="0011320C" w:rsidP="00C279B8">
            <w:pPr>
              <w:spacing w:after="0"/>
              <w:rPr>
                <w:rFonts w:cs="Calibri"/>
                <w:color w:val="000000"/>
                <w:sz w:val="20"/>
                <w:szCs w:val="20"/>
              </w:rPr>
            </w:pPr>
            <w:r>
              <w:rPr>
                <w:sz w:val="20"/>
                <w:szCs w:val="20"/>
              </w:rPr>
              <w:t xml:space="preserve">KanForm: </w:t>
            </w:r>
            <w:r w:rsidRPr="0011320C">
              <w:rPr>
                <w:sz w:val="20"/>
                <w:szCs w:val="20"/>
              </w:rPr>
              <w:t>Governor's Conference o</w:t>
            </w:r>
            <w:r>
              <w:rPr>
                <w:sz w:val="20"/>
                <w:szCs w:val="20"/>
              </w:rPr>
              <w:t xml:space="preserve">n the Future of Water in KS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40AC6" w:rsidRDefault="0011320C" w:rsidP="00C279B8">
            <w:pPr>
              <w:spacing w:after="0"/>
              <w:jc w:val="center"/>
              <w:rPr>
                <w:rFonts w:cs="Calibri"/>
                <w:color w:val="000000"/>
                <w:sz w:val="20"/>
                <w:szCs w:val="20"/>
              </w:rPr>
            </w:pPr>
            <w:r>
              <w:rPr>
                <w:rFonts w:cs="Calibri"/>
                <w:color w:val="000000"/>
                <w:sz w:val="20"/>
                <w:szCs w:val="20"/>
              </w:rPr>
              <w:t>Jul-13</w:t>
            </w:r>
          </w:p>
        </w:tc>
      </w:tr>
      <w:tr w:rsidR="00740AC6"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740AC6" w:rsidRPr="00C279B8" w:rsidRDefault="0011320C" w:rsidP="00C279B8">
            <w:pPr>
              <w:spacing w:after="0" w:line="240" w:lineRule="auto"/>
              <w:jc w:val="center"/>
              <w:rPr>
                <w:rFonts w:cs="Calibri"/>
                <w:color w:val="000000"/>
                <w:sz w:val="20"/>
                <w:szCs w:val="20"/>
              </w:rPr>
            </w:pPr>
            <w:r>
              <w:rPr>
                <w:rFonts w:cs="Calibri"/>
                <w:color w:val="000000"/>
                <w:sz w:val="20"/>
                <w:szCs w:val="20"/>
              </w:rPr>
              <w:t>KWO</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740AC6" w:rsidRPr="00C279B8" w:rsidRDefault="0011320C" w:rsidP="00C279B8">
            <w:pPr>
              <w:spacing w:after="0"/>
              <w:rPr>
                <w:rFonts w:cs="Calibri"/>
                <w:color w:val="000000"/>
                <w:sz w:val="20"/>
                <w:szCs w:val="20"/>
              </w:rPr>
            </w:pPr>
            <w:r>
              <w:rPr>
                <w:sz w:val="20"/>
                <w:szCs w:val="20"/>
              </w:rPr>
              <w:t xml:space="preserve">KanForm: </w:t>
            </w:r>
            <w:r w:rsidRPr="0011320C">
              <w:rPr>
                <w:sz w:val="20"/>
                <w:szCs w:val="20"/>
              </w:rPr>
              <w:t>Governor's Conference o</w:t>
            </w:r>
            <w:r>
              <w:rPr>
                <w:sz w:val="20"/>
                <w:szCs w:val="20"/>
              </w:rPr>
              <w:t>n the Future of Water in KS Late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740AC6" w:rsidRDefault="0011320C" w:rsidP="00C279B8">
            <w:pPr>
              <w:spacing w:after="0"/>
              <w:jc w:val="center"/>
              <w:rPr>
                <w:rFonts w:cs="Calibri"/>
                <w:color w:val="000000"/>
                <w:sz w:val="20"/>
                <w:szCs w:val="20"/>
              </w:rPr>
            </w:pPr>
            <w:r>
              <w:rPr>
                <w:rFonts w:cs="Calibri"/>
                <w:color w:val="000000"/>
                <w:sz w:val="20"/>
                <w:szCs w:val="20"/>
              </w:rPr>
              <w:t>Jul-13</w:t>
            </w:r>
          </w:p>
        </w:tc>
      </w:tr>
      <w:tr w:rsidR="0011320C"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11320C" w:rsidRPr="00C279B8" w:rsidRDefault="009D6D6B" w:rsidP="00C279B8">
            <w:pPr>
              <w:spacing w:after="0" w:line="240" w:lineRule="auto"/>
              <w:jc w:val="center"/>
              <w:rPr>
                <w:rFonts w:cs="Calibri"/>
                <w:color w:val="000000"/>
                <w:sz w:val="20"/>
                <w:szCs w:val="20"/>
              </w:rPr>
            </w:pPr>
            <w:r>
              <w:rPr>
                <w:rFonts w:cs="Calibri"/>
                <w:color w:val="000000"/>
                <w:sz w:val="20"/>
                <w:szCs w:val="20"/>
              </w:rPr>
              <w:t>KDHE</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11320C" w:rsidRPr="00C279B8" w:rsidRDefault="009D6D6B" w:rsidP="00C279B8">
            <w:pPr>
              <w:spacing w:after="0"/>
              <w:rPr>
                <w:rFonts w:cs="Calibri"/>
                <w:color w:val="000000"/>
                <w:sz w:val="20"/>
                <w:szCs w:val="20"/>
              </w:rPr>
            </w:pPr>
            <w:r>
              <w:rPr>
                <w:rFonts w:cs="Calibri"/>
                <w:color w:val="000000"/>
                <w:sz w:val="20"/>
                <w:szCs w:val="20"/>
              </w:rPr>
              <w:t>KanForm:</w:t>
            </w:r>
            <w:r>
              <w:t xml:space="preserve"> </w:t>
            </w:r>
            <w:r w:rsidRPr="009D6D6B">
              <w:rPr>
                <w:rFonts w:cs="Calibri"/>
                <w:color w:val="000000"/>
                <w:sz w:val="20"/>
                <w:szCs w:val="20"/>
              </w:rPr>
              <w:t>2013 KS Environmental Conference Participant Reg Late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11320C" w:rsidRDefault="009D6D6B" w:rsidP="00C279B8">
            <w:pPr>
              <w:spacing w:after="0"/>
              <w:jc w:val="center"/>
              <w:rPr>
                <w:rFonts w:cs="Calibri"/>
                <w:color w:val="000000"/>
                <w:sz w:val="20"/>
                <w:szCs w:val="20"/>
              </w:rPr>
            </w:pPr>
            <w:r>
              <w:rPr>
                <w:rFonts w:cs="Calibri"/>
                <w:color w:val="000000"/>
                <w:sz w:val="20"/>
                <w:szCs w:val="20"/>
              </w:rPr>
              <w:t>Jul-13</w:t>
            </w:r>
          </w:p>
        </w:tc>
      </w:tr>
      <w:tr w:rsidR="00C279B8"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 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USD248 Elementary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KanPay Counter: Girard USD 428 Middle School</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USD248</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KanP</w:t>
            </w:r>
            <w:r w:rsidR="00866EBC">
              <w:rPr>
                <w:rFonts w:cs="Calibri"/>
                <w:color w:val="000000"/>
                <w:sz w:val="20"/>
                <w:szCs w:val="20"/>
              </w:rPr>
              <w:t>ay Counter: Girard USD 248 Dist</w:t>
            </w:r>
            <w:r w:rsidRPr="00C279B8">
              <w:rPr>
                <w:rFonts w:cs="Calibri"/>
                <w:color w:val="000000"/>
                <w:sz w:val="20"/>
                <w:szCs w:val="20"/>
              </w:rPr>
              <w:t>r</w:t>
            </w:r>
            <w:r w:rsidR="00866EBC">
              <w:rPr>
                <w:rFonts w:cs="Calibri"/>
                <w:color w:val="000000"/>
                <w:sz w:val="20"/>
                <w:szCs w:val="20"/>
              </w:rPr>
              <w:t>i</w:t>
            </w:r>
            <w:r w:rsidRPr="00C279B8">
              <w:rPr>
                <w:rFonts w:cs="Calibri"/>
                <w:color w:val="000000"/>
                <w:sz w:val="20"/>
                <w:szCs w:val="20"/>
              </w:rPr>
              <w:t>ct office</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r w:rsidR="00C279B8" w:rsidRPr="00C279B8" w:rsidTr="00C279B8">
        <w:tblPrEx>
          <w:tblBorders>
            <w:insideH w:val="single" w:sz="6" w:space="0" w:color="C6D9F1"/>
            <w:insideV w:val="single" w:sz="6" w:space="0" w:color="C6D9F1"/>
          </w:tblBorders>
        </w:tblPrEx>
        <w:trPr>
          <w:trHeight w:val="315"/>
        </w:trPr>
        <w:tc>
          <w:tcPr>
            <w:tcW w:w="1146" w:type="dxa"/>
            <w:gridSpan w:val="2"/>
            <w:tcBorders>
              <w:top w:val="single" w:sz="6" w:space="0" w:color="C6D9F1"/>
              <w:left w:val="single" w:sz="4" w:space="0" w:color="C6D9F1"/>
              <w:bottom w:val="single" w:sz="6" w:space="0" w:color="C6D9F1"/>
              <w:right w:val="single" w:sz="6" w:space="0" w:color="C6D9F1"/>
            </w:tcBorders>
            <w:shd w:val="clear" w:color="auto" w:fill="auto"/>
            <w:vAlign w:val="bottom"/>
          </w:tcPr>
          <w:p w:rsidR="00C279B8" w:rsidRPr="00C279B8" w:rsidRDefault="00C279B8" w:rsidP="00C279B8">
            <w:pPr>
              <w:spacing w:after="0" w:line="240" w:lineRule="auto"/>
              <w:jc w:val="center"/>
              <w:rPr>
                <w:rFonts w:cs="Calibri"/>
                <w:color w:val="000000"/>
                <w:sz w:val="20"/>
                <w:szCs w:val="20"/>
              </w:rPr>
            </w:pPr>
            <w:r w:rsidRPr="00C279B8">
              <w:rPr>
                <w:rFonts w:cs="Calibri"/>
                <w:color w:val="000000"/>
                <w:sz w:val="20"/>
                <w:szCs w:val="20"/>
              </w:rPr>
              <w:t>SD501</w:t>
            </w:r>
          </w:p>
        </w:tc>
        <w:tc>
          <w:tcPr>
            <w:tcW w:w="5760" w:type="dxa"/>
            <w:tcBorders>
              <w:top w:val="single" w:sz="6" w:space="0" w:color="C6D9F1"/>
              <w:left w:val="single" w:sz="6" w:space="0" w:color="C6D9F1"/>
              <w:bottom w:val="single" w:sz="6" w:space="0" w:color="C6D9F1"/>
              <w:right w:val="single" w:sz="6" w:space="0" w:color="C6D9F1"/>
            </w:tcBorders>
            <w:shd w:val="clear" w:color="auto" w:fill="auto"/>
            <w:noWrap/>
            <w:vAlign w:val="bottom"/>
          </w:tcPr>
          <w:p w:rsidR="00C279B8" w:rsidRPr="00C279B8" w:rsidRDefault="00C279B8" w:rsidP="00C279B8">
            <w:pPr>
              <w:spacing w:after="0"/>
              <w:rPr>
                <w:rFonts w:cs="Calibri"/>
                <w:color w:val="000000"/>
                <w:sz w:val="20"/>
                <w:szCs w:val="20"/>
              </w:rPr>
            </w:pPr>
            <w:r w:rsidRPr="00C279B8">
              <w:rPr>
                <w:rFonts w:cs="Calibri"/>
                <w:color w:val="000000"/>
                <w:sz w:val="20"/>
                <w:szCs w:val="20"/>
              </w:rPr>
              <w:t xml:space="preserve">KanPay Counter: Capital City Street Academy </w:t>
            </w:r>
          </w:p>
        </w:tc>
        <w:tc>
          <w:tcPr>
            <w:tcW w:w="1440" w:type="dxa"/>
            <w:tcBorders>
              <w:top w:val="single" w:sz="6" w:space="0" w:color="C6D9F1"/>
              <w:left w:val="single" w:sz="6" w:space="0" w:color="C6D9F1"/>
              <w:bottom w:val="single" w:sz="6" w:space="0" w:color="C6D9F1"/>
              <w:right w:val="single" w:sz="4" w:space="0" w:color="C6D9F1"/>
            </w:tcBorders>
            <w:shd w:val="clear" w:color="auto" w:fill="auto"/>
            <w:noWrap/>
            <w:vAlign w:val="bottom"/>
          </w:tcPr>
          <w:p w:rsidR="00C279B8" w:rsidRPr="00C279B8" w:rsidRDefault="00C279B8" w:rsidP="00C279B8">
            <w:pPr>
              <w:spacing w:after="0"/>
              <w:jc w:val="center"/>
              <w:rPr>
                <w:rFonts w:cs="Calibri"/>
                <w:color w:val="000000"/>
                <w:sz w:val="20"/>
                <w:szCs w:val="20"/>
              </w:rPr>
            </w:pPr>
            <w:r>
              <w:rPr>
                <w:rFonts w:cs="Calibri"/>
                <w:color w:val="000000"/>
                <w:sz w:val="20"/>
                <w:szCs w:val="20"/>
              </w:rPr>
              <w:t>Jul-13</w:t>
            </w:r>
          </w:p>
        </w:tc>
      </w:tr>
    </w:tbl>
    <w:p w:rsidR="00003832" w:rsidRDefault="00003832" w:rsidP="00F71E39">
      <w:pPr>
        <w:pStyle w:val="NoSpacing"/>
      </w:pPr>
    </w:p>
    <w:p w:rsidR="009403BC" w:rsidRDefault="001B4248" w:rsidP="009403BC">
      <w:pPr>
        <w:spacing w:after="0" w:line="240" w:lineRule="auto"/>
        <w:rPr>
          <w:rFonts w:ascii="Cambria" w:hAnsi="Cambria"/>
          <w:b/>
          <w:color w:val="5283BE"/>
          <w:spacing w:val="-5"/>
          <w:sz w:val="32"/>
          <w:szCs w:val="32"/>
        </w:rPr>
      </w:pPr>
      <w:r>
        <w:rPr>
          <w:rFonts w:ascii="Cambria" w:hAnsi="Cambria"/>
          <w:b/>
          <w:color w:val="5283BE"/>
          <w:spacing w:val="-5"/>
          <w:sz w:val="32"/>
          <w:szCs w:val="32"/>
        </w:rPr>
        <w:t>I</w:t>
      </w:r>
      <w:r w:rsidR="009403BC" w:rsidRPr="002E16E3">
        <w:rPr>
          <w:rFonts w:ascii="Cambria" w:hAnsi="Cambria"/>
          <w:b/>
          <w:color w:val="5283BE"/>
          <w:spacing w:val="-5"/>
          <w:sz w:val="32"/>
          <w:szCs w:val="32"/>
        </w:rPr>
        <w:t>n-Development Summary</w:t>
      </w:r>
    </w:p>
    <w:p w:rsidR="009403BC" w:rsidRDefault="009403BC" w:rsidP="009403BC">
      <w:pPr>
        <w:pStyle w:val="Address"/>
        <w:keepLines w:val="0"/>
        <w:spacing w:line="240" w:lineRule="auto"/>
        <w:rPr>
          <w:rFonts w:ascii="Calibri" w:hAnsi="Calibri" w:cs="Calibri"/>
          <w:b/>
        </w:rPr>
      </w:pPr>
    </w:p>
    <w:p w:rsidR="002F7880" w:rsidRDefault="002134D3" w:rsidP="00F90BCA">
      <w:pPr>
        <w:pStyle w:val="Address"/>
        <w:keepLines w:val="0"/>
        <w:spacing w:line="240" w:lineRule="auto"/>
        <w:rPr>
          <w:rFonts w:ascii="Calibri" w:hAnsi="Calibri" w:cs="Calibri"/>
          <w:b/>
          <w:sz w:val="22"/>
          <w:szCs w:val="22"/>
        </w:rPr>
      </w:pPr>
      <w:r>
        <w:rPr>
          <w:rFonts w:ascii="Calibri" w:hAnsi="Calibri" w:cs="Calibri"/>
          <w:b/>
          <w:sz w:val="22"/>
          <w:szCs w:val="22"/>
        </w:rPr>
        <w:t xml:space="preserve">Through End of </w:t>
      </w:r>
      <w:r w:rsidR="00C400CE">
        <w:rPr>
          <w:rFonts w:ascii="Calibri" w:hAnsi="Calibri" w:cs="Calibri"/>
          <w:b/>
          <w:sz w:val="22"/>
          <w:szCs w:val="22"/>
        </w:rPr>
        <w:t>Year 2013</w:t>
      </w:r>
    </w:p>
    <w:p w:rsidR="00B928CD" w:rsidRPr="00B928CD" w:rsidRDefault="008B013B" w:rsidP="00F90BCA">
      <w:pPr>
        <w:pStyle w:val="Address"/>
        <w:keepLines w:val="0"/>
        <w:spacing w:line="240" w:lineRule="auto"/>
        <w:rPr>
          <w:rFonts w:ascii="Calibri" w:hAnsi="Calibri" w:cs="Calibri"/>
          <w:b/>
          <w:sz w:val="22"/>
          <w:szCs w:val="22"/>
        </w:rPr>
      </w:pPr>
      <w:r w:rsidRPr="008B013B">
        <w:rPr>
          <w:rFonts w:ascii="Calibri" w:hAnsi="Calibri" w:cs="Calibri"/>
          <w:b/>
          <w:sz w:val="22"/>
          <w:szCs w:val="22"/>
        </w:rPr>
        <w:drawing>
          <wp:inline distT="0" distB="0" distL="0" distR="0">
            <wp:extent cx="2399366" cy="1884105"/>
            <wp:effectExtent l="19050" t="0" r="19984" b="1845"/>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162E" w:rsidRPr="009F4C93" w:rsidRDefault="006B162E" w:rsidP="009F4C93">
      <w:pPr>
        <w:pStyle w:val="Address"/>
        <w:keepLines w:val="0"/>
        <w:spacing w:line="240" w:lineRule="auto"/>
        <w:rPr>
          <w:rFonts w:ascii="Calibri" w:hAnsi="Calibri" w:cs="Calibri"/>
          <w:b/>
        </w:rPr>
      </w:pPr>
    </w:p>
    <w:p w:rsidR="00E535A8" w:rsidRDefault="00CD7BAF" w:rsidP="00F90BCA">
      <w:pPr>
        <w:spacing w:after="0" w:line="240" w:lineRule="auto"/>
        <w:rPr>
          <w:noProof/>
        </w:rPr>
      </w:pPr>
      <w:r>
        <w:rPr>
          <w:rFonts w:cs="Calibri"/>
          <w:b/>
        </w:rPr>
        <w:t>Mo</w:t>
      </w:r>
      <w:r w:rsidR="00F90BCA" w:rsidRPr="00690C12">
        <w:rPr>
          <w:rFonts w:cs="Calibri"/>
          <w:b/>
        </w:rPr>
        <w:t xml:space="preserve">nthly Deployments </w:t>
      </w:r>
      <w:r w:rsidR="00617298" w:rsidRPr="00690C12">
        <w:rPr>
          <w:rFonts w:cs="Calibri"/>
          <w:b/>
        </w:rPr>
        <w:t>(through end of year 201</w:t>
      </w:r>
      <w:r w:rsidR="00943D1D">
        <w:rPr>
          <w:rFonts w:cs="Calibri"/>
          <w:b/>
        </w:rPr>
        <w:t>3</w:t>
      </w:r>
      <w:r w:rsidR="00617298" w:rsidRPr="00690C12">
        <w:rPr>
          <w:rFonts w:cs="Calibri"/>
          <w:b/>
        </w:rPr>
        <w:t>)</w:t>
      </w:r>
      <w:r w:rsidR="00943D1D" w:rsidRPr="00943D1D">
        <w:rPr>
          <w:noProof/>
        </w:rPr>
        <w:t xml:space="preserve"> </w:t>
      </w:r>
    </w:p>
    <w:p w:rsidR="00003832" w:rsidRPr="00E56F8A" w:rsidRDefault="008B013B" w:rsidP="00B139FF">
      <w:pPr>
        <w:spacing w:after="0" w:line="240" w:lineRule="auto"/>
        <w:rPr>
          <w:noProof/>
        </w:rPr>
      </w:pPr>
      <w:r w:rsidRPr="008B013B">
        <w:rPr>
          <w:noProof/>
        </w:rPr>
        <w:drawing>
          <wp:inline distT="0" distB="0" distL="0" distR="0">
            <wp:extent cx="4941139" cy="1621766"/>
            <wp:effectExtent l="19050" t="0" r="11861"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5D6" w:rsidRDefault="00F51399" w:rsidP="00916112">
      <w:pPr>
        <w:spacing w:after="0" w:line="240" w:lineRule="auto"/>
        <w:rPr>
          <w:rFonts w:ascii="Cambria" w:hAnsi="Cambria"/>
          <w:b/>
          <w:color w:val="5283BE"/>
          <w:sz w:val="32"/>
          <w:szCs w:val="32"/>
        </w:rPr>
      </w:pPr>
      <w:r w:rsidRPr="00901C33">
        <w:rPr>
          <w:rFonts w:ascii="Cambria" w:hAnsi="Cambria"/>
          <w:b/>
          <w:color w:val="5283BE"/>
          <w:sz w:val="32"/>
          <w:szCs w:val="32"/>
        </w:rPr>
        <w:lastRenderedPageBreak/>
        <w:t>Applications in Development</w:t>
      </w:r>
    </w:p>
    <w:p w:rsidR="005D1B24" w:rsidRPr="004005D6" w:rsidRDefault="005D1B24" w:rsidP="00916112">
      <w:pPr>
        <w:spacing w:after="0" w:line="240" w:lineRule="auto"/>
        <w:rPr>
          <w:rFonts w:ascii="Cambria" w:hAnsi="Cambria"/>
          <w:b/>
          <w:color w:val="5283BE"/>
          <w:sz w:val="32"/>
          <w:szCs w:val="32"/>
        </w:rPr>
      </w:pPr>
    </w:p>
    <w:tbl>
      <w:tblPr>
        <w:tblW w:w="910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0A0"/>
      </w:tblPr>
      <w:tblGrid>
        <w:gridCol w:w="1095"/>
        <w:gridCol w:w="4770"/>
        <w:gridCol w:w="1170"/>
        <w:gridCol w:w="2070"/>
      </w:tblGrid>
      <w:tr w:rsidR="00F51399" w:rsidRPr="00901C4D" w:rsidTr="00CD7BAF">
        <w:trPr>
          <w:cantSplit/>
          <w:trHeight w:val="908"/>
        </w:trPr>
        <w:tc>
          <w:tcPr>
            <w:tcW w:w="1095"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47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170" w:type="dxa"/>
            <w:vAlign w:val="bottom"/>
          </w:tcPr>
          <w:p w:rsidR="00F51399" w:rsidRPr="00901C4D" w:rsidRDefault="00F51399" w:rsidP="00C167B0">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c>
          <w:tcPr>
            <w:tcW w:w="2070" w:type="dxa"/>
            <w:vAlign w:val="bottom"/>
          </w:tcPr>
          <w:p w:rsidR="00F51399" w:rsidRPr="00901C4D" w:rsidRDefault="00F51399" w:rsidP="008D721E">
            <w:pPr>
              <w:spacing w:after="0" w:line="240" w:lineRule="auto"/>
              <w:jc w:val="center"/>
              <w:rPr>
                <w:rFonts w:cs="Calibri"/>
                <w:b/>
                <w:bCs/>
                <w:color w:val="000000"/>
                <w:sz w:val="20"/>
                <w:szCs w:val="20"/>
              </w:rPr>
            </w:pPr>
            <w:r w:rsidRPr="00901C4D">
              <w:rPr>
                <w:rFonts w:cs="Calibri"/>
                <w:b/>
                <w:bCs/>
                <w:color w:val="000000"/>
                <w:sz w:val="20"/>
                <w:szCs w:val="20"/>
              </w:rPr>
              <w:t>Schedule Variance Reason</w:t>
            </w:r>
          </w:p>
        </w:tc>
      </w:tr>
      <w:tr w:rsidR="005B646C" w:rsidRPr="00830B17" w:rsidTr="001E09AD">
        <w:trPr>
          <w:cantSplit/>
          <w:trHeight w:val="144"/>
        </w:trPr>
        <w:tc>
          <w:tcPr>
            <w:tcW w:w="9105" w:type="dxa"/>
            <w:gridSpan w:val="4"/>
            <w:tcBorders>
              <w:top w:val="single" w:sz="4" w:space="0" w:color="C6D9F1"/>
              <w:left w:val="single" w:sz="4" w:space="0" w:color="C6D9F1"/>
              <w:bottom w:val="single" w:sz="4" w:space="0" w:color="C6D9F1"/>
              <w:right w:val="single" w:sz="4" w:space="0" w:color="C6D9F1"/>
            </w:tcBorders>
            <w:shd w:val="clear" w:color="auto" w:fill="auto"/>
            <w:noWrap/>
            <w:vAlign w:val="bottom"/>
          </w:tcPr>
          <w:p w:rsidR="005B646C" w:rsidRPr="00830B17" w:rsidRDefault="005B646C" w:rsidP="00492E1A">
            <w:pPr>
              <w:spacing w:after="0"/>
              <w:jc w:val="center"/>
              <w:rPr>
                <w:rFonts w:cs="Calibri"/>
                <w:color w:val="000000"/>
                <w:sz w:val="20"/>
                <w:szCs w:val="20"/>
              </w:rPr>
            </w:pPr>
            <w:r>
              <w:rPr>
                <w:color w:val="000000"/>
                <w:sz w:val="20"/>
                <w:szCs w:val="20"/>
              </w:rPr>
              <w:t>None at this time</w:t>
            </w:r>
          </w:p>
        </w:tc>
      </w:tr>
    </w:tbl>
    <w:p w:rsidR="00E56F8A" w:rsidRDefault="00E56F8A" w:rsidP="00F71E39">
      <w:pPr>
        <w:pStyle w:val="NoSpacing"/>
      </w:pPr>
    </w:p>
    <w:p w:rsidR="006714A7" w:rsidRDefault="00492E1A" w:rsidP="00C512C9">
      <w:pPr>
        <w:spacing w:after="0" w:line="240" w:lineRule="auto"/>
        <w:rPr>
          <w:rFonts w:ascii="Cambria" w:hAnsi="Cambria" w:cs="Arial"/>
          <w:b/>
          <w:bCs/>
          <w:iCs/>
          <w:color w:val="5283BE"/>
          <w:sz w:val="32"/>
          <w:szCs w:val="32"/>
        </w:rPr>
      </w:pPr>
      <w:r>
        <w:rPr>
          <w:rFonts w:ascii="Cambria" w:hAnsi="Cambria" w:cs="Arial"/>
          <w:b/>
          <w:bCs/>
          <w:iCs/>
          <w:color w:val="5283BE"/>
          <w:sz w:val="32"/>
          <w:szCs w:val="32"/>
        </w:rPr>
        <w:t>P</w:t>
      </w:r>
      <w:r w:rsidR="00F51399" w:rsidRPr="002F7880">
        <w:rPr>
          <w:rFonts w:ascii="Cambria" w:hAnsi="Cambria" w:cs="Arial"/>
          <w:b/>
          <w:bCs/>
          <w:iCs/>
          <w:color w:val="5283BE"/>
          <w:sz w:val="32"/>
          <w:szCs w:val="32"/>
        </w:rPr>
        <w:t>roject Change Requests in Development</w:t>
      </w:r>
    </w:p>
    <w:p w:rsidR="00264AB7" w:rsidRDefault="00264AB7" w:rsidP="00264AB7">
      <w:pPr>
        <w:pStyle w:val="NoSpacing"/>
      </w:pPr>
    </w:p>
    <w:tbl>
      <w:tblPr>
        <w:tblW w:w="9105" w:type="dxa"/>
        <w:tblInd w:w="93" w:type="dxa"/>
        <w:tblCellMar>
          <w:left w:w="0" w:type="dxa"/>
          <w:right w:w="0" w:type="dxa"/>
        </w:tblCellMar>
        <w:tblLook w:val="04A0"/>
      </w:tblPr>
      <w:tblGrid>
        <w:gridCol w:w="1095"/>
        <w:gridCol w:w="4770"/>
        <w:gridCol w:w="1170"/>
        <w:gridCol w:w="2070"/>
      </w:tblGrid>
      <w:tr w:rsidR="00443314" w:rsidTr="00492E1A">
        <w:trPr>
          <w:trHeight w:val="620"/>
        </w:trPr>
        <w:tc>
          <w:tcPr>
            <w:tcW w:w="1095" w:type="dxa"/>
            <w:tcBorders>
              <w:top w:val="single" w:sz="8" w:space="0" w:color="C6D9F1"/>
              <w:left w:val="single" w:sz="8" w:space="0" w:color="C6D9F1"/>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Agency</w:t>
            </w:r>
          </w:p>
        </w:tc>
        <w:tc>
          <w:tcPr>
            <w:tcW w:w="47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Project Name</w:t>
            </w:r>
          </w:p>
        </w:tc>
        <w:tc>
          <w:tcPr>
            <w:tcW w:w="11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rsidP="00E02270">
            <w:pPr>
              <w:jc w:val="center"/>
              <w:rPr>
                <w:b/>
                <w:bCs/>
                <w:color w:val="000000"/>
                <w:sz w:val="20"/>
                <w:szCs w:val="20"/>
              </w:rPr>
            </w:pPr>
            <w:r>
              <w:rPr>
                <w:b/>
                <w:bCs/>
                <w:color w:val="000000"/>
                <w:sz w:val="20"/>
                <w:szCs w:val="20"/>
              </w:rPr>
              <w:t>Scheduled Deploy (Month)</w:t>
            </w:r>
          </w:p>
        </w:tc>
        <w:tc>
          <w:tcPr>
            <w:tcW w:w="2070" w:type="dxa"/>
            <w:tcBorders>
              <w:top w:val="single" w:sz="8" w:space="0" w:color="C6D9F1"/>
              <w:left w:val="nil"/>
              <w:bottom w:val="single" w:sz="8" w:space="0" w:color="C6D9F1"/>
              <w:right w:val="single" w:sz="8" w:space="0" w:color="C6D9F1"/>
            </w:tcBorders>
            <w:tcMar>
              <w:top w:w="0" w:type="dxa"/>
              <w:left w:w="108" w:type="dxa"/>
              <w:bottom w:w="0" w:type="dxa"/>
              <w:right w:w="108" w:type="dxa"/>
            </w:tcMar>
            <w:vAlign w:val="bottom"/>
            <w:hideMark/>
          </w:tcPr>
          <w:p w:rsidR="00443314" w:rsidRDefault="00443314">
            <w:pPr>
              <w:jc w:val="center"/>
              <w:rPr>
                <w:b/>
                <w:bCs/>
                <w:color w:val="000000"/>
                <w:sz w:val="20"/>
                <w:szCs w:val="20"/>
              </w:rPr>
            </w:pPr>
            <w:r>
              <w:rPr>
                <w:b/>
                <w:bCs/>
                <w:color w:val="000000"/>
                <w:sz w:val="20"/>
                <w:szCs w:val="20"/>
              </w:rPr>
              <w:t>Schedule Variance Reason</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DLR Interactive DMV Modernization</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Aug-13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Driver License Reinstatements 2011 Rewrite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Aug-13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OJA</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Court Records Sedgwick Legacy 2013 Updates</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Aug-13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Title Lien and Registration Search (TLR) 2013 Updates</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Aug-13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KSSOS</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Corporate Annual Report Enforce Director Maximum</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Sep-13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Tax Payment Portal 2011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Sep-13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KCTA</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Property Tax Rewrite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Sep-13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A4383D">
            <w:pPr>
              <w:spacing w:after="0"/>
              <w:rPr>
                <w:color w:val="000000"/>
                <w:sz w:val="20"/>
                <w:szCs w:val="20"/>
              </w:rPr>
            </w:pPr>
            <w:r w:rsidRPr="00CA0AF6">
              <w:rPr>
                <w:color w:val="000000"/>
                <w:sz w:val="20"/>
                <w:szCs w:val="20"/>
              </w:rPr>
              <w:t xml:space="preserve">Project Scheduling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KSBN</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Nurse License Verification 2013 Updates</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Sep-13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A4383D">
            <w:pPr>
              <w:spacing w:after="0"/>
              <w:rPr>
                <w:color w:val="000000"/>
                <w:sz w:val="20"/>
                <w:szCs w:val="20"/>
              </w:rPr>
            </w:pPr>
            <w:r w:rsidRPr="00CA0AF6">
              <w:rPr>
                <w:color w:val="000000"/>
                <w:sz w:val="20"/>
                <w:szCs w:val="20"/>
              </w:rPr>
              <w:t xml:space="preserve">Partner Approved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Business Tax Registration Refactor Code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Nov-13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WebFile Homestead Claim 2013 Tax Year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Dec-13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r w:rsidR="00CA0AF6" w:rsidRPr="00CA0AF6" w:rsidTr="00CA0AF6">
        <w:trPr>
          <w:trHeight w:val="288"/>
        </w:trPr>
        <w:tc>
          <w:tcPr>
            <w:tcW w:w="1095" w:type="dxa"/>
            <w:tcBorders>
              <w:top w:val="single" w:sz="8" w:space="0" w:color="C6D9F1"/>
              <w:left w:val="single" w:sz="8" w:space="0" w:color="C6D9F1"/>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KDOR</w:t>
            </w:r>
          </w:p>
        </w:tc>
        <w:tc>
          <w:tcPr>
            <w:tcW w:w="47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WebFile Income Tax Return 2013 Tax Year Update</w:t>
            </w:r>
          </w:p>
        </w:tc>
        <w:tc>
          <w:tcPr>
            <w:tcW w:w="11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jc w:val="center"/>
              <w:rPr>
                <w:color w:val="000000"/>
                <w:sz w:val="20"/>
                <w:szCs w:val="20"/>
              </w:rPr>
            </w:pPr>
            <w:r w:rsidRPr="00CA0AF6">
              <w:rPr>
                <w:color w:val="000000"/>
                <w:sz w:val="20"/>
                <w:szCs w:val="20"/>
              </w:rPr>
              <w:t>Dec-13</w:t>
            </w:r>
          </w:p>
        </w:tc>
        <w:tc>
          <w:tcPr>
            <w:tcW w:w="2070" w:type="dxa"/>
            <w:tcBorders>
              <w:top w:val="single" w:sz="8" w:space="0" w:color="C6D9F1"/>
              <w:left w:val="nil"/>
              <w:bottom w:val="single" w:sz="8" w:space="0" w:color="C6D9F1"/>
              <w:right w:val="single" w:sz="8" w:space="0" w:color="C6D9F1"/>
            </w:tcBorders>
            <w:shd w:val="clear" w:color="auto" w:fill="auto"/>
            <w:noWrap/>
            <w:tcMar>
              <w:top w:w="0" w:type="dxa"/>
              <w:left w:w="108" w:type="dxa"/>
              <w:bottom w:w="0" w:type="dxa"/>
              <w:right w:w="108" w:type="dxa"/>
            </w:tcMar>
            <w:vAlign w:val="bottom"/>
          </w:tcPr>
          <w:p w:rsidR="00CA0AF6" w:rsidRPr="00CA0AF6" w:rsidRDefault="00CA0AF6" w:rsidP="00CA0AF6">
            <w:pPr>
              <w:spacing w:after="0"/>
              <w:rPr>
                <w:color w:val="000000"/>
                <w:sz w:val="20"/>
                <w:szCs w:val="20"/>
              </w:rPr>
            </w:pPr>
            <w:r w:rsidRPr="00CA0AF6">
              <w:rPr>
                <w:color w:val="000000"/>
                <w:sz w:val="20"/>
                <w:szCs w:val="20"/>
              </w:rPr>
              <w:t> </w:t>
            </w:r>
          </w:p>
        </w:tc>
      </w:tr>
    </w:tbl>
    <w:p w:rsidR="00A162B5" w:rsidRDefault="00A162B5" w:rsidP="00110A59">
      <w:pPr>
        <w:keepNext/>
        <w:tabs>
          <w:tab w:val="left" w:pos="2340"/>
        </w:tabs>
        <w:spacing w:before="240" w:after="60" w:line="240" w:lineRule="auto"/>
        <w:outlineLvl w:val="1"/>
        <w:rPr>
          <w:rFonts w:ascii="Cambria" w:hAnsi="Cambria" w:cs="Arial"/>
          <w:b/>
          <w:bCs/>
          <w:iCs/>
          <w:color w:val="5283BE"/>
          <w:sz w:val="32"/>
          <w:szCs w:val="32"/>
        </w:rPr>
      </w:pPr>
      <w:r>
        <w:rPr>
          <w:rFonts w:ascii="Cambria" w:hAnsi="Cambria" w:cs="Arial"/>
          <w:b/>
          <w:bCs/>
          <w:iCs/>
          <w:color w:val="5283BE"/>
          <w:sz w:val="32"/>
          <w:szCs w:val="32"/>
        </w:rPr>
        <w:t>Projects On-Hold</w:t>
      </w:r>
    </w:p>
    <w:p w:rsidR="00264AB7" w:rsidRDefault="00264AB7" w:rsidP="00264AB7">
      <w:pPr>
        <w:pStyle w:val="NoSpacing"/>
      </w:pPr>
    </w:p>
    <w:tbl>
      <w:tblPr>
        <w:tblW w:w="9105" w:type="dxa"/>
        <w:tblInd w:w="93" w:type="dxa"/>
        <w:tblBorders>
          <w:top w:val="single" w:sz="8" w:space="0" w:color="C6D9F1"/>
          <w:left w:val="single" w:sz="8" w:space="0" w:color="C6D9F1"/>
          <w:bottom w:val="single" w:sz="8" w:space="0" w:color="C6D9F1"/>
          <w:right w:val="single" w:sz="8" w:space="0" w:color="C6D9F1"/>
          <w:insideH w:val="single" w:sz="8" w:space="0" w:color="C6D9F1"/>
          <w:insideV w:val="single" w:sz="8" w:space="0" w:color="C6D9F1"/>
        </w:tblBorders>
        <w:tblCellMar>
          <w:left w:w="0" w:type="dxa"/>
          <w:right w:w="0" w:type="dxa"/>
        </w:tblCellMar>
        <w:tblLook w:val="04A0"/>
      </w:tblPr>
      <w:tblGrid>
        <w:gridCol w:w="1095"/>
        <w:gridCol w:w="4770"/>
        <w:gridCol w:w="1260"/>
        <w:gridCol w:w="1980"/>
      </w:tblGrid>
      <w:tr w:rsidR="00A162B5" w:rsidTr="008B179A">
        <w:trPr>
          <w:trHeight w:val="620"/>
        </w:trPr>
        <w:tc>
          <w:tcPr>
            <w:tcW w:w="1095" w:type="dxa"/>
            <w:tcMar>
              <w:top w:w="0" w:type="dxa"/>
              <w:left w:w="108" w:type="dxa"/>
              <w:bottom w:w="0" w:type="dxa"/>
              <w:right w:w="108" w:type="dxa"/>
            </w:tcMar>
            <w:hideMark/>
          </w:tcPr>
          <w:p w:rsidR="00A162B5" w:rsidRDefault="00A162B5" w:rsidP="00D61E22">
            <w:pPr>
              <w:jc w:val="center"/>
              <w:rPr>
                <w:b/>
                <w:bCs/>
                <w:color w:val="000000"/>
                <w:sz w:val="20"/>
                <w:szCs w:val="20"/>
              </w:rPr>
            </w:pPr>
            <w:r>
              <w:rPr>
                <w:b/>
                <w:bCs/>
                <w:color w:val="000000"/>
                <w:sz w:val="20"/>
                <w:szCs w:val="20"/>
              </w:rPr>
              <w:t>Agency</w:t>
            </w:r>
          </w:p>
        </w:tc>
        <w:tc>
          <w:tcPr>
            <w:tcW w:w="477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Project Name</w:t>
            </w:r>
          </w:p>
        </w:tc>
        <w:tc>
          <w:tcPr>
            <w:tcW w:w="1260" w:type="dxa"/>
            <w:tcMar>
              <w:top w:w="0" w:type="dxa"/>
              <w:left w:w="108" w:type="dxa"/>
              <w:bottom w:w="0" w:type="dxa"/>
              <w:right w:w="108" w:type="dxa"/>
            </w:tcMar>
            <w:hideMark/>
          </w:tcPr>
          <w:p w:rsidR="00A162B5" w:rsidRDefault="00A162B5" w:rsidP="00492E1A">
            <w:pPr>
              <w:jc w:val="center"/>
              <w:rPr>
                <w:b/>
                <w:bCs/>
                <w:color w:val="000000"/>
                <w:sz w:val="20"/>
                <w:szCs w:val="20"/>
              </w:rPr>
            </w:pPr>
            <w:r>
              <w:rPr>
                <w:b/>
                <w:bCs/>
                <w:color w:val="000000"/>
                <w:sz w:val="20"/>
                <w:szCs w:val="20"/>
              </w:rPr>
              <w:t>On-Hold Date</w:t>
            </w:r>
          </w:p>
        </w:tc>
        <w:tc>
          <w:tcPr>
            <w:tcW w:w="1980" w:type="dxa"/>
            <w:tcMar>
              <w:top w:w="0" w:type="dxa"/>
              <w:left w:w="108" w:type="dxa"/>
              <w:bottom w:w="0" w:type="dxa"/>
              <w:right w:w="108" w:type="dxa"/>
            </w:tcMar>
            <w:hideMark/>
          </w:tcPr>
          <w:p w:rsidR="00A162B5" w:rsidRDefault="00A162B5" w:rsidP="00A162B5">
            <w:pPr>
              <w:jc w:val="center"/>
              <w:rPr>
                <w:b/>
                <w:bCs/>
                <w:color w:val="000000"/>
                <w:sz w:val="20"/>
                <w:szCs w:val="20"/>
              </w:rPr>
            </w:pPr>
            <w:r>
              <w:rPr>
                <w:b/>
                <w:bCs/>
                <w:color w:val="000000"/>
                <w:sz w:val="20"/>
                <w:szCs w:val="20"/>
              </w:rPr>
              <w:t>On-Hold Reason</w:t>
            </w:r>
          </w:p>
        </w:tc>
      </w:tr>
      <w:tr w:rsidR="00617316"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tcPr>
          <w:p w:rsidR="00617316" w:rsidRDefault="00617316">
            <w:pPr>
              <w:rPr>
                <w:color w:val="000000"/>
                <w:sz w:val="20"/>
                <w:szCs w:val="20"/>
              </w:rPr>
            </w:pPr>
            <w:r>
              <w:rPr>
                <w:color w:val="000000"/>
                <w:sz w:val="20"/>
                <w:szCs w:val="20"/>
              </w:rPr>
              <w:t>HOC Criminal History Record Check Convert Data Transfer Format for Subjects</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tcPr>
          <w:p w:rsidR="00617316" w:rsidRDefault="00617316">
            <w:pPr>
              <w:rPr>
                <w:color w:val="000000"/>
                <w:sz w:val="20"/>
                <w:szCs w:val="20"/>
              </w:rPr>
            </w:pPr>
            <w:r>
              <w:rPr>
                <w:color w:val="000000"/>
                <w:sz w:val="20"/>
                <w:szCs w:val="20"/>
              </w:rPr>
              <w:t>Partner is working with third partner vendor to setup new hosting environment.</w:t>
            </w:r>
          </w:p>
        </w:tc>
      </w:tr>
      <w:tr w:rsidR="00617316" w:rsidTr="00112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1095" w:type="dxa"/>
            <w:tcBorders>
              <w:top w:val="nil"/>
              <w:left w:val="single" w:sz="8" w:space="0" w:color="C6D9F1"/>
              <w:bottom w:val="single" w:sz="8" w:space="0" w:color="C6D9F1"/>
              <w:right w:val="single" w:sz="8" w:space="0" w:color="C6D9F1"/>
            </w:tcBorders>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KDADS</w:t>
            </w:r>
          </w:p>
        </w:tc>
        <w:tc>
          <w:tcPr>
            <w:tcW w:w="477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HOC Criminal History Record Check Change Backend Host</w:t>
            </w:r>
          </w:p>
        </w:tc>
        <w:tc>
          <w:tcPr>
            <w:tcW w:w="126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Jan-13</w:t>
            </w:r>
          </w:p>
        </w:tc>
        <w:tc>
          <w:tcPr>
            <w:tcW w:w="1980" w:type="dxa"/>
            <w:tcBorders>
              <w:top w:val="nil"/>
              <w:left w:val="nil"/>
              <w:bottom w:val="single" w:sz="8" w:space="0" w:color="C6D9F1"/>
              <w:right w:val="single" w:sz="8" w:space="0" w:color="C6D9F1"/>
            </w:tcBorders>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Partner is working with third partner vendor to setup new hosting environment.</w:t>
            </w:r>
          </w:p>
        </w:tc>
      </w:tr>
      <w:tr w:rsidR="00617316" w:rsidTr="001129A3">
        <w:trPr>
          <w:trHeight w:val="295"/>
        </w:trPr>
        <w:tc>
          <w:tcPr>
            <w:tcW w:w="1095"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KDADS</w:t>
            </w:r>
          </w:p>
        </w:tc>
        <w:tc>
          <w:tcPr>
            <w:tcW w:w="477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HOC License Renewal Change Backend Host</w:t>
            </w:r>
          </w:p>
        </w:tc>
        <w:tc>
          <w:tcPr>
            <w:tcW w:w="1260"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 xml:space="preserve">Partner is working with third partner vendor to setup new </w:t>
            </w:r>
            <w:r>
              <w:rPr>
                <w:color w:val="000000"/>
                <w:sz w:val="20"/>
                <w:szCs w:val="20"/>
              </w:rPr>
              <w:lastRenderedPageBreak/>
              <w:t>hosting environment.</w:t>
            </w:r>
          </w:p>
        </w:tc>
      </w:tr>
      <w:tr w:rsidR="00617316" w:rsidTr="001129A3">
        <w:trPr>
          <w:trHeight w:val="340"/>
        </w:trPr>
        <w:tc>
          <w:tcPr>
            <w:tcW w:w="1095"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lastRenderedPageBreak/>
              <w:t>KSBN</w:t>
            </w:r>
          </w:p>
        </w:tc>
        <w:tc>
          <w:tcPr>
            <w:tcW w:w="477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KANN Check 2009 Enhancements</w:t>
            </w:r>
          </w:p>
        </w:tc>
        <w:tc>
          <w:tcPr>
            <w:tcW w:w="1260"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Partner intends to restart this project in July.</w:t>
            </w:r>
          </w:p>
        </w:tc>
      </w:tr>
      <w:tr w:rsidR="00617316" w:rsidTr="001129A3">
        <w:trPr>
          <w:trHeight w:val="376"/>
        </w:trPr>
        <w:tc>
          <w:tcPr>
            <w:tcW w:w="1095"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KREC</w:t>
            </w:r>
          </w:p>
        </w:tc>
        <w:tc>
          <w:tcPr>
            <w:tcW w:w="477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KREC License Renewal - KanPay only KanPay Only</w:t>
            </w:r>
          </w:p>
        </w:tc>
        <w:tc>
          <w:tcPr>
            <w:tcW w:w="1260" w:type="dxa"/>
            <w:noWrap/>
            <w:tcMar>
              <w:top w:w="0" w:type="dxa"/>
              <w:left w:w="108" w:type="dxa"/>
              <w:bottom w:w="0" w:type="dxa"/>
              <w:right w:w="108" w:type="dxa"/>
            </w:tcMar>
            <w:hideMark/>
          </w:tcPr>
          <w:p w:rsidR="00617316" w:rsidRDefault="00617316" w:rsidP="00D61E22">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hideMark/>
          </w:tcPr>
          <w:p w:rsidR="00617316" w:rsidRDefault="00617316">
            <w:pPr>
              <w:rPr>
                <w:color w:val="000000"/>
                <w:sz w:val="20"/>
                <w:szCs w:val="20"/>
              </w:rPr>
            </w:pPr>
            <w:r>
              <w:rPr>
                <w:color w:val="000000"/>
                <w:sz w:val="20"/>
                <w:szCs w:val="20"/>
              </w:rPr>
              <w:t>Partner is working with third partner vendor to setup new networking environment (Cox).</w:t>
            </w:r>
          </w:p>
        </w:tc>
      </w:tr>
      <w:tr w:rsidR="00617316" w:rsidTr="001129A3">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OJA</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Court Case eFile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Awaiting review of contract from partner.</w:t>
            </w:r>
          </w:p>
        </w:tc>
      </w:tr>
      <w:tr w:rsidR="00617316" w:rsidTr="001129A3">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KSAG</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Private Investigator License Verification Reinstate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Jan-13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Partner is preparing test data and has not provided an estimated date of when the data will be ready.</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Resident Agent/Office Amendments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Dissolutions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Corporate Name Change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Kansas Business Center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Business Entity Search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Corporate Annual Report Modernization</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Dissolutions Future Effective Date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Resident Agent/Office Amendments Future Effective Date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Articles of Incorporation (AOI) Future Effective Date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 xml:space="preserve">Other higher priority </w:t>
            </w:r>
            <w:r>
              <w:rPr>
                <w:color w:val="000000"/>
                <w:sz w:val="20"/>
                <w:szCs w:val="20"/>
              </w:rPr>
              <w:lastRenderedPageBreak/>
              <w:t>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lastRenderedPageBreak/>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Business Entity Name Reservation Future Effective Date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KSSOS</w:t>
            </w:r>
          </w:p>
        </w:tc>
        <w:tc>
          <w:tcPr>
            <w:tcW w:w="477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Corporate Name Change Future Effective Date</w:t>
            </w:r>
          </w:p>
        </w:tc>
        <w:tc>
          <w:tcPr>
            <w:tcW w:w="1260" w:type="dxa"/>
            <w:noWrap/>
            <w:tcMar>
              <w:top w:w="0" w:type="dxa"/>
              <w:left w:w="108" w:type="dxa"/>
              <w:bottom w:w="0" w:type="dxa"/>
              <w:right w:w="108" w:type="dxa"/>
            </w:tcMar>
          </w:tcPr>
          <w:p w:rsidR="00617316" w:rsidRDefault="00617316" w:rsidP="00D61E22">
            <w:pPr>
              <w:jc w:val="center"/>
              <w:rPr>
                <w:color w:val="000000"/>
                <w:sz w:val="20"/>
                <w:szCs w:val="20"/>
              </w:rPr>
            </w:pPr>
            <w:r>
              <w:rPr>
                <w:color w:val="000000"/>
                <w:sz w:val="20"/>
                <w:szCs w:val="20"/>
              </w:rPr>
              <w:t>Jul-13</w:t>
            </w:r>
          </w:p>
        </w:tc>
        <w:tc>
          <w:tcPr>
            <w:tcW w:w="1980" w:type="dxa"/>
            <w:noWrap/>
            <w:tcMar>
              <w:top w:w="0" w:type="dxa"/>
              <w:left w:w="108" w:type="dxa"/>
              <w:bottom w:w="0" w:type="dxa"/>
              <w:right w:w="108" w:type="dxa"/>
            </w:tcMar>
          </w:tcPr>
          <w:p w:rsidR="00617316" w:rsidRDefault="00617316">
            <w:pPr>
              <w:rPr>
                <w:color w:val="000000"/>
                <w:sz w:val="20"/>
                <w:szCs w:val="20"/>
              </w:rPr>
            </w:pPr>
            <w:r>
              <w:rPr>
                <w:color w:val="000000"/>
                <w:sz w:val="20"/>
                <w:szCs w:val="20"/>
              </w:rPr>
              <w:t>Other higher priority projects</w:t>
            </w:r>
            <w:r w:rsidR="00866EBC">
              <w:rPr>
                <w:color w:val="000000"/>
                <w:sz w:val="20"/>
                <w:szCs w:val="20"/>
              </w:rPr>
              <w:t>.</w:t>
            </w:r>
          </w:p>
        </w:tc>
      </w:tr>
      <w:tr w:rsidR="00617316" w:rsidTr="00CA0AF6">
        <w:trPr>
          <w:trHeight w:val="376"/>
        </w:trPr>
        <w:tc>
          <w:tcPr>
            <w:tcW w:w="1095" w:type="dxa"/>
            <w:noWrap/>
            <w:tcMar>
              <w:top w:w="0" w:type="dxa"/>
              <w:left w:w="108" w:type="dxa"/>
              <w:bottom w:w="0" w:type="dxa"/>
              <w:right w:w="108" w:type="dxa"/>
            </w:tcMar>
          </w:tcPr>
          <w:p w:rsidR="00617316" w:rsidRPr="008B013B" w:rsidRDefault="00617316" w:rsidP="00D61E22">
            <w:pPr>
              <w:jc w:val="center"/>
              <w:rPr>
                <w:color w:val="000000"/>
                <w:sz w:val="20"/>
                <w:szCs w:val="20"/>
              </w:rPr>
            </w:pPr>
            <w:r w:rsidRPr="008B013B">
              <w:rPr>
                <w:color w:val="000000"/>
                <w:sz w:val="20"/>
                <w:szCs w:val="20"/>
              </w:rPr>
              <w:t>KSSOS</w:t>
            </w:r>
          </w:p>
        </w:tc>
        <w:tc>
          <w:tcPr>
            <w:tcW w:w="4770" w:type="dxa"/>
            <w:noWrap/>
            <w:tcMar>
              <w:top w:w="0" w:type="dxa"/>
              <w:left w:w="108" w:type="dxa"/>
              <w:bottom w:w="0" w:type="dxa"/>
              <w:right w:w="108" w:type="dxa"/>
            </w:tcMar>
          </w:tcPr>
          <w:p w:rsidR="00617316" w:rsidRPr="008B013B" w:rsidRDefault="00617316">
            <w:pPr>
              <w:rPr>
                <w:color w:val="000000"/>
                <w:sz w:val="20"/>
                <w:szCs w:val="20"/>
              </w:rPr>
            </w:pPr>
            <w:r w:rsidRPr="008B013B">
              <w:rPr>
                <w:color w:val="000000"/>
                <w:sz w:val="20"/>
                <w:szCs w:val="20"/>
              </w:rPr>
              <w:t>Business Entity Name Availability Search Future Effective Date</w:t>
            </w:r>
          </w:p>
        </w:tc>
        <w:tc>
          <w:tcPr>
            <w:tcW w:w="1260" w:type="dxa"/>
            <w:noWrap/>
            <w:tcMar>
              <w:top w:w="0" w:type="dxa"/>
              <w:left w:w="108" w:type="dxa"/>
              <w:bottom w:w="0" w:type="dxa"/>
              <w:right w:w="108" w:type="dxa"/>
            </w:tcMar>
          </w:tcPr>
          <w:p w:rsidR="00617316" w:rsidRPr="008B013B" w:rsidRDefault="00617316" w:rsidP="00D61E22">
            <w:pPr>
              <w:jc w:val="center"/>
              <w:rPr>
                <w:color w:val="000000"/>
                <w:sz w:val="20"/>
                <w:szCs w:val="20"/>
              </w:rPr>
            </w:pPr>
            <w:r w:rsidRPr="008B013B">
              <w:rPr>
                <w:color w:val="000000"/>
                <w:sz w:val="20"/>
                <w:szCs w:val="20"/>
              </w:rPr>
              <w:t>Jul-13</w:t>
            </w:r>
          </w:p>
        </w:tc>
        <w:tc>
          <w:tcPr>
            <w:tcW w:w="1980" w:type="dxa"/>
            <w:noWrap/>
            <w:tcMar>
              <w:top w:w="0" w:type="dxa"/>
              <w:left w:w="108" w:type="dxa"/>
              <w:bottom w:w="0" w:type="dxa"/>
              <w:right w:w="108" w:type="dxa"/>
            </w:tcMar>
          </w:tcPr>
          <w:p w:rsidR="00617316" w:rsidRPr="008B013B" w:rsidRDefault="00617316">
            <w:pPr>
              <w:rPr>
                <w:color w:val="000000"/>
                <w:sz w:val="20"/>
                <w:szCs w:val="20"/>
              </w:rPr>
            </w:pPr>
            <w:r w:rsidRPr="008B013B">
              <w:rPr>
                <w:color w:val="000000"/>
                <w:sz w:val="20"/>
                <w:szCs w:val="20"/>
              </w:rPr>
              <w:t>Other higher priority projects</w:t>
            </w:r>
            <w:r w:rsidR="00866EBC" w:rsidRPr="008B013B">
              <w:rPr>
                <w:color w:val="000000"/>
                <w:sz w:val="20"/>
                <w:szCs w:val="20"/>
              </w:rPr>
              <w:t>.</w:t>
            </w:r>
          </w:p>
        </w:tc>
      </w:tr>
      <w:tr w:rsidR="00617316" w:rsidRPr="00A4383D" w:rsidTr="00CA0AF6">
        <w:trPr>
          <w:trHeight w:val="376"/>
        </w:trPr>
        <w:tc>
          <w:tcPr>
            <w:tcW w:w="1095" w:type="dxa"/>
            <w:noWrap/>
            <w:tcMar>
              <w:top w:w="0" w:type="dxa"/>
              <w:left w:w="108" w:type="dxa"/>
              <w:bottom w:w="0" w:type="dxa"/>
              <w:right w:w="108" w:type="dxa"/>
            </w:tcMar>
          </w:tcPr>
          <w:p w:rsidR="00617316" w:rsidRPr="008B013B" w:rsidRDefault="00617316" w:rsidP="00D61E22">
            <w:pPr>
              <w:jc w:val="center"/>
              <w:rPr>
                <w:color w:val="000000"/>
                <w:sz w:val="20"/>
                <w:szCs w:val="20"/>
              </w:rPr>
            </w:pPr>
            <w:r w:rsidRPr="008B013B">
              <w:rPr>
                <w:color w:val="000000"/>
                <w:sz w:val="20"/>
                <w:szCs w:val="20"/>
              </w:rPr>
              <w:t>KSSOS</w:t>
            </w:r>
          </w:p>
        </w:tc>
        <w:tc>
          <w:tcPr>
            <w:tcW w:w="4770" w:type="dxa"/>
            <w:noWrap/>
            <w:tcMar>
              <w:top w:w="0" w:type="dxa"/>
              <w:left w:w="108" w:type="dxa"/>
              <w:bottom w:w="0" w:type="dxa"/>
              <w:right w:w="108" w:type="dxa"/>
            </w:tcMar>
          </w:tcPr>
          <w:p w:rsidR="00617316" w:rsidRPr="008B013B" w:rsidRDefault="00617316">
            <w:pPr>
              <w:rPr>
                <w:color w:val="000000"/>
                <w:sz w:val="20"/>
                <w:szCs w:val="20"/>
              </w:rPr>
            </w:pPr>
            <w:r w:rsidRPr="008B013B">
              <w:rPr>
                <w:color w:val="000000"/>
                <w:sz w:val="20"/>
                <w:szCs w:val="20"/>
              </w:rPr>
              <w:t>Dissolutions Google Analytics Update</w:t>
            </w:r>
          </w:p>
        </w:tc>
        <w:tc>
          <w:tcPr>
            <w:tcW w:w="1260" w:type="dxa"/>
            <w:noWrap/>
            <w:tcMar>
              <w:top w:w="0" w:type="dxa"/>
              <w:left w:w="108" w:type="dxa"/>
              <w:bottom w:w="0" w:type="dxa"/>
              <w:right w:w="108" w:type="dxa"/>
            </w:tcMar>
          </w:tcPr>
          <w:p w:rsidR="00617316" w:rsidRPr="008B013B" w:rsidRDefault="00617316" w:rsidP="00D61E22">
            <w:pPr>
              <w:jc w:val="center"/>
              <w:rPr>
                <w:color w:val="000000"/>
                <w:sz w:val="20"/>
                <w:szCs w:val="20"/>
              </w:rPr>
            </w:pPr>
            <w:r w:rsidRPr="008B013B">
              <w:rPr>
                <w:color w:val="000000"/>
                <w:sz w:val="20"/>
                <w:szCs w:val="20"/>
              </w:rPr>
              <w:t>Jul-13</w:t>
            </w:r>
          </w:p>
        </w:tc>
        <w:tc>
          <w:tcPr>
            <w:tcW w:w="1980" w:type="dxa"/>
            <w:noWrap/>
            <w:tcMar>
              <w:top w:w="0" w:type="dxa"/>
              <w:left w:w="108" w:type="dxa"/>
              <w:bottom w:w="0" w:type="dxa"/>
              <w:right w:w="108" w:type="dxa"/>
            </w:tcMar>
          </w:tcPr>
          <w:p w:rsidR="00617316" w:rsidRPr="008B013B" w:rsidRDefault="00617316">
            <w:pPr>
              <w:rPr>
                <w:color w:val="000000"/>
                <w:sz w:val="20"/>
                <w:szCs w:val="20"/>
              </w:rPr>
            </w:pPr>
            <w:r w:rsidRPr="008B013B">
              <w:rPr>
                <w:color w:val="000000"/>
                <w:sz w:val="20"/>
                <w:szCs w:val="20"/>
              </w:rPr>
              <w:t>Other higher priority projects</w:t>
            </w:r>
            <w:r w:rsidR="00866EBC" w:rsidRPr="008B013B">
              <w:rPr>
                <w:color w:val="000000"/>
                <w:sz w:val="20"/>
                <w:szCs w:val="20"/>
              </w:rPr>
              <w:t>.</w:t>
            </w:r>
          </w:p>
        </w:tc>
      </w:tr>
    </w:tbl>
    <w:p w:rsidR="004005D6" w:rsidRDefault="00F51399" w:rsidP="00110A59">
      <w:pPr>
        <w:keepNext/>
        <w:tabs>
          <w:tab w:val="left" w:pos="2340"/>
        </w:tabs>
        <w:spacing w:before="240" w:after="60" w:line="240" w:lineRule="auto"/>
        <w:outlineLvl w:val="1"/>
        <w:rPr>
          <w:rFonts w:ascii="Cambria" w:hAnsi="Cambria" w:cs="Arial"/>
          <w:b/>
          <w:bCs/>
          <w:iCs/>
          <w:color w:val="5283BE"/>
          <w:sz w:val="32"/>
          <w:szCs w:val="32"/>
        </w:rPr>
      </w:pPr>
      <w:r w:rsidRPr="004005D6">
        <w:rPr>
          <w:rFonts w:ascii="Cambria" w:hAnsi="Cambria" w:cs="Arial"/>
          <w:b/>
          <w:bCs/>
          <w:iCs/>
          <w:color w:val="5283BE"/>
          <w:sz w:val="32"/>
          <w:szCs w:val="32"/>
        </w:rPr>
        <w:t>Products in Development</w:t>
      </w:r>
    </w:p>
    <w:p w:rsidR="009F4C93" w:rsidRPr="00BE6FDC" w:rsidRDefault="009F4C93" w:rsidP="009F4C93">
      <w:pPr>
        <w:pStyle w:val="NoSpacing"/>
      </w:pPr>
    </w:p>
    <w:tbl>
      <w:tblPr>
        <w:tblW w:w="9105" w:type="dxa"/>
        <w:tblInd w:w="9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ook w:val="00A0"/>
      </w:tblPr>
      <w:tblGrid>
        <w:gridCol w:w="1187"/>
        <w:gridCol w:w="5940"/>
        <w:gridCol w:w="1978"/>
      </w:tblGrid>
      <w:tr w:rsidR="00F51399" w:rsidRPr="00901C4D" w:rsidTr="009F6B36">
        <w:trPr>
          <w:trHeight w:val="315"/>
        </w:trPr>
        <w:tc>
          <w:tcPr>
            <w:tcW w:w="1187" w:type="dxa"/>
            <w:tcBorders>
              <w:top w:val="single" w:sz="4" w:space="0" w:color="C6D9F1"/>
            </w:tcBorders>
          </w:tcPr>
          <w:p w:rsidR="00F51399" w:rsidRPr="00901C4D" w:rsidRDefault="00F51399" w:rsidP="00110A59">
            <w:pPr>
              <w:spacing w:after="0" w:line="240" w:lineRule="auto"/>
              <w:jc w:val="center"/>
              <w:rPr>
                <w:rFonts w:cs="Calibri"/>
                <w:b/>
                <w:bCs/>
                <w:color w:val="000000"/>
                <w:sz w:val="20"/>
                <w:szCs w:val="20"/>
              </w:rPr>
            </w:pPr>
          </w:p>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Agency</w:t>
            </w:r>
          </w:p>
        </w:tc>
        <w:tc>
          <w:tcPr>
            <w:tcW w:w="5940" w:type="dxa"/>
            <w:tcBorders>
              <w:top w:val="single" w:sz="4" w:space="0" w:color="C6D9F1"/>
            </w:tcBorders>
            <w:noWrap/>
            <w:vAlign w:val="center"/>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Project Name</w:t>
            </w:r>
          </w:p>
        </w:tc>
        <w:tc>
          <w:tcPr>
            <w:tcW w:w="1978" w:type="dxa"/>
            <w:tcBorders>
              <w:top w:val="single" w:sz="4" w:space="0" w:color="C6D9F1"/>
            </w:tcBorders>
            <w:noWrap/>
            <w:vAlign w:val="bottom"/>
          </w:tcPr>
          <w:p w:rsidR="00F51399" w:rsidRPr="00901C4D" w:rsidRDefault="00F51399" w:rsidP="00110A59">
            <w:pPr>
              <w:spacing w:after="0" w:line="240" w:lineRule="auto"/>
              <w:jc w:val="center"/>
              <w:rPr>
                <w:rFonts w:cs="Calibri"/>
                <w:b/>
                <w:bCs/>
                <w:color w:val="000000"/>
                <w:sz w:val="20"/>
                <w:szCs w:val="20"/>
              </w:rPr>
            </w:pPr>
            <w:r w:rsidRPr="00901C4D">
              <w:rPr>
                <w:rFonts w:cs="Calibri"/>
                <w:b/>
                <w:bCs/>
                <w:color w:val="000000"/>
                <w:sz w:val="20"/>
                <w:szCs w:val="20"/>
              </w:rPr>
              <w:t>Scheduled Deploy (Month)</w:t>
            </w:r>
          </w:p>
        </w:tc>
      </w:tr>
      <w:tr w:rsidR="0076629E" w:rsidRPr="0076629E" w:rsidTr="0091611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2B6185" w:rsidRDefault="0076629E" w:rsidP="0091611E">
            <w:pPr>
              <w:spacing w:after="0" w:line="240" w:lineRule="auto"/>
              <w:jc w:val="center"/>
              <w:rPr>
                <w:rFonts w:cs="Calibri"/>
                <w:color w:val="000000"/>
                <w:sz w:val="20"/>
                <w:szCs w:val="20"/>
              </w:rPr>
            </w:pPr>
            <w:r w:rsidRPr="002B6185">
              <w:rPr>
                <w:rFonts w:cs="Calibri"/>
                <w:color w:val="000000"/>
                <w:sz w:val="20"/>
                <w:szCs w:val="20"/>
              </w:rPr>
              <w:t>SEKHD</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2B6185" w:rsidRDefault="0076629E" w:rsidP="0091611E">
            <w:pPr>
              <w:spacing w:after="0"/>
              <w:rPr>
                <w:sz w:val="20"/>
                <w:szCs w:val="20"/>
              </w:rPr>
            </w:pPr>
            <w:r w:rsidRPr="002B6185">
              <w:rPr>
                <w:rFonts w:cs="Calibri"/>
                <w:color w:val="000000"/>
                <w:sz w:val="20"/>
                <w:szCs w:val="20"/>
              </w:rPr>
              <w:t xml:space="preserve">KanPay Counter: </w:t>
            </w:r>
            <w:r w:rsidRPr="002B6185">
              <w:rPr>
                <w:sz w:val="20"/>
                <w:szCs w:val="20"/>
              </w:rPr>
              <w:t>SEK-Multi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2B6185" w:rsidRDefault="002B6185" w:rsidP="0091611E">
            <w:pPr>
              <w:spacing w:after="0"/>
              <w:jc w:val="center"/>
              <w:rPr>
                <w:sz w:val="20"/>
                <w:szCs w:val="20"/>
              </w:rPr>
            </w:pPr>
            <w:r w:rsidRPr="002B6185">
              <w:rPr>
                <w:rFonts w:cs="Calibri"/>
                <w:color w:val="000000"/>
                <w:sz w:val="20"/>
                <w:szCs w:val="20"/>
              </w:rPr>
              <w:t>Aug</w:t>
            </w:r>
            <w:r w:rsidR="0076629E" w:rsidRPr="002B6185">
              <w:rPr>
                <w:rFonts w:cs="Calibri"/>
                <w:color w:val="000000"/>
                <w:sz w:val="20"/>
                <w:szCs w:val="20"/>
              </w:rPr>
              <w:t>-13</w:t>
            </w:r>
          </w:p>
        </w:tc>
      </w:tr>
      <w:tr w:rsidR="0076629E"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6629E" w:rsidRPr="002B6185" w:rsidRDefault="0076629E" w:rsidP="00DF68D3">
            <w:pPr>
              <w:spacing w:after="0" w:line="240" w:lineRule="auto"/>
              <w:jc w:val="center"/>
              <w:rPr>
                <w:rFonts w:cs="Calibri"/>
                <w:color w:val="000000"/>
                <w:sz w:val="20"/>
                <w:szCs w:val="20"/>
              </w:rPr>
            </w:pPr>
            <w:r w:rsidRPr="002B6185">
              <w:rPr>
                <w:rFonts w:cs="Calibri"/>
                <w:color w:val="000000"/>
                <w:sz w:val="20"/>
                <w:szCs w:val="20"/>
              </w:rPr>
              <w:t xml:space="preserve">CON </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6629E" w:rsidRPr="002B6185" w:rsidRDefault="0076629E" w:rsidP="00DF68D3">
            <w:pPr>
              <w:spacing w:after="0" w:line="240" w:lineRule="auto"/>
              <w:rPr>
                <w:sz w:val="20"/>
                <w:szCs w:val="20"/>
              </w:rPr>
            </w:pPr>
            <w:r w:rsidRPr="002B6185">
              <w:rPr>
                <w:sz w:val="20"/>
                <w:szCs w:val="20"/>
              </w:rPr>
              <w:t>KanForm: City of Nortonville Online Form</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6629E" w:rsidRPr="002B6185" w:rsidRDefault="002463EC" w:rsidP="00DF68D3">
            <w:pPr>
              <w:spacing w:after="0" w:line="240" w:lineRule="auto"/>
              <w:jc w:val="center"/>
              <w:rPr>
                <w:rFonts w:cs="Calibri"/>
                <w:color w:val="000000"/>
                <w:sz w:val="20"/>
                <w:szCs w:val="20"/>
              </w:rPr>
            </w:pPr>
            <w:r w:rsidRPr="002B6185">
              <w:rPr>
                <w:rFonts w:cs="Calibri"/>
                <w:color w:val="000000"/>
                <w:sz w:val="20"/>
                <w:szCs w:val="20"/>
              </w:rPr>
              <w:t>Aug-13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Landfill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2463EC" w:rsidP="00DF68D3">
            <w:pPr>
              <w:spacing w:after="0" w:line="240" w:lineRule="auto"/>
              <w:jc w:val="center"/>
              <w:rPr>
                <w:rFonts w:cs="Calibri"/>
                <w:color w:val="000000"/>
                <w:sz w:val="20"/>
                <w:szCs w:val="20"/>
              </w:rPr>
            </w:pPr>
            <w:r>
              <w:rPr>
                <w:rFonts w:cs="Calibri"/>
                <w:color w:val="000000"/>
                <w:sz w:val="20"/>
                <w:szCs w:val="20"/>
              </w:rPr>
              <w:t>Aug-13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2463EC" w:rsidP="00DF68D3">
            <w:pPr>
              <w:spacing w:after="0" w:line="240" w:lineRule="auto"/>
              <w:jc w:val="center"/>
              <w:rPr>
                <w:rFonts w:cs="Calibri"/>
                <w:color w:val="000000"/>
                <w:sz w:val="20"/>
                <w:szCs w:val="20"/>
              </w:rPr>
            </w:pPr>
            <w:r>
              <w:rPr>
                <w:rFonts w:cs="Calibri"/>
                <w:color w:val="000000"/>
                <w:sz w:val="20"/>
                <w:szCs w:val="20"/>
              </w:rPr>
              <w:t>Aug-13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373BE3" w:rsidP="00DF68D3">
            <w:pPr>
              <w:spacing w:after="0" w:line="240" w:lineRule="auto"/>
              <w:jc w:val="center"/>
              <w:rPr>
                <w:rFonts w:cs="Calibri"/>
                <w:color w:val="000000"/>
                <w:sz w:val="20"/>
                <w:szCs w:val="20"/>
              </w:rPr>
            </w:pPr>
            <w:r>
              <w:rPr>
                <w:rFonts w:cs="Calibri"/>
                <w:color w:val="000000"/>
                <w:sz w:val="20"/>
                <w:szCs w:val="20"/>
              </w:rPr>
              <w:t>FDCO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373BE3" w:rsidP="00DF68D3">
            <w:pPr>
              <w:spacing w:after="0" w:line="240" w:lineRule="auto"/>
              <w:rPr>
                <w:sz w:val="20"/>
                <w:szCs w:val="20"/>
              </w:rPr>
            </w:pPr>
            <w:r>
              <w:rPr>
                <w:sz w:val="20"/>
                <w:szCs w:val="20"/>
              </w:rPr>
              <w:t>KanPay Counter: Ford County Expo Center</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2463EC" w:rsidP="00DF68D3">
            <w:pPr>
              <w:spacing w:after="0" w:line="240" w:lineRule="auto"/>
              <w:jc w:val="center"/>
              <w:rPr>
                <w:rFonts w:cs="Calibri"/>
                <w:color w:val="000000"/>
                <w:sz w:val="20"/>
                <w:szCs w:val="20"/>
              </w:rPr>
            </w:pPr>
            <w:r>
              <w:rPr>
                <w:rFonts w:cs="Calibri"/>
                <w:color w:val="000000"/>
                <w:sz w:val="20"/>
                <w:szCs w:val="20"/>
              </w:rPr>
              <w:t>Aug-13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USD247</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 Cherokee USD 247</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2463EC" w:rsidP="00DF68D3">
            <w:pPr>
              <w:spacing w:after="0" w:line="240" w:lineRule="auto"/>
              <w:jc w:val="center"/>
              <w:rPr>
                <w:rFonts w:cs="Calibri"/>
                <w:color w:val="000000"/>
                <w:sz w:val="20"/>
                <w:szCs w:val="20"/>
              </w:rPr>
            </w:pPr>
            <w:r>
              <w:rPr>
                <w:rFonts w:cs="Calibri"/>
                <w:color w:val="000000"/>
                <w:sz w:val="20"/>
                <w:szCs w:val="20"/>
              </w:rPr>
              <w:t>Aug-13</w:t>
            </w:r>
          </w:p>
        </w:tc>
      </w:tr>
      <w:tr w:rsidR="008E4EBF" w:rsidRPr="00901C4D" w:rsidTr="0076629E">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8E4EBF" w:rsidRPr="0076629E" w:rsidRDefault="008E4EBF" w:rsidP="00DF68D3">
            <w:pPr>
              <w:spacing w:after="0" w:line="240" w:lineRule="auto"/>
              <w:jc w:val="center"/>
              <w:rPr>
                <w:rFonts w:cs="Calibri"/>
                <w:color w:val="000000"/>
                <w:sz w:val="20"/>
                <w:szCs w:val="20"/>
              </w:rPr>
            </w:pPr>
            <w:r>
              <w:rPr>
                <w:rFonts w:cs="Calibri"/>
                <w:color w:val="000000"/>
                <w:sz w:val="20"/>
                <w:szCs w:val="20"/>
              </w:rPr>
              <w:t>USD446</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8E4EBF" w:rsidRPr="0076629E" w:rsidRDefault="008E4EBF" w:rsidP="00DF68D3">
            <w:pPr>
              <w:spacing w:after="0" w:line="240" w:lineRule="auto"/>
              <w:rPr>
                <w:sz w:val="20"/>
                <w:szCs w:val="20"/>
              </w:rPr>
            </w:pPr>
            <w:r>
              <w:rPr>
                <w:sz w:val="20"/>
                <w:szCs w:val="20"/>
              </w:rPr>
              <w:t>KanPay Counter:</w:t>
            </w:r>
            <w:r w:rsidR="00373BE3">
              <w:rPr>
                <w:sz w:val="20"/>
                <w:szCs w:val="20"/>
              </w:rPr>
              <w:t xml:space="preserve"> </w:t>
            </w:r>
            <w:r>
              <w:rPr>
                <w:sz w:val="20"/>
                <w:szCs w:val="20"/>
              </w:rPr>
              <w:t>Independence USD 446</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8E4EBF" w:rsidRPr="0076629E" w:rsidRDefault="002463EC" w:rsidP="00DF68D3">
            <w:pPr>
              <w:spacing w:after="0" w:line="240" w:lineRule="auto"/>
              <w:jc w:val="center"/>
              <w:rPr>
                <w:rFonts w:cs="Calibri"/>
                <w:color w:val="000000"/>
                <w:sz w:val="20"/>
                <w:szCs w:val="20"/>
              </w:rPr>
            </w:pPr>
            <w:r>
              <w:rPr>
                <w:rFonts w:cs="Calibri"/>
                <w:color w:val="000000"/>
                <w:sz w:val="20"/>
                <w:szCs w:val="20"/>
              </w:rPr>
              <w:t>Aug-13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Chase Middle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USD458</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Basehor-Linwood Booster Club USD 458</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6D7088" w:rsidRPr="00901C4D" w:rsidTr="00E64F49">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6D7088" w:rsidRPr="00455B87" w:rsidRDefault="006D7088" w:rsidP="00E64F49">
            <w:pPr>
              <w:spacing w:after="0" w:line="240" w:lineRule="auto"/>
              <w:jc w:val="center"/>
              <w:rPr>
                <w:rFonts w:cs="Calibri"/>
                <w:color w:val="000000"/>
                <w:sz w:val="20"/>
                <w:szCs w:val="20"/>
              </w:rPr>
            </w:pPr>
            <w:r w:rsidRPr="00455B87">
              <w:rPr>
                <w:rFonts w:cs="Calibri"/>
                <w:color w:val="000000"/>
                <w:sz w:val="20"/>
                <w:szCs w:val="20"/>
              </w:rPr>
              <w:t>USD450</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6D7088" w:rsidRPr="00455B87" w:rsidRDefault="006D7088" w:rsidP="00E64F49">
            <w:pPr>
              <w:spacing w:after="0"/>
              <w:rPr>
                <w:sz w:val="20"/>
                <w:szCs w:val="20"/>
              </w:rPr>
            </w:pPr>
            <w:r w:rsidRPr="00455B87">
              <w:rPr>
                <w:sz w:val="20"/>
                <w:szCs w:val="20"/>
              </w:rPr>
              <w:t>KanPay Counter: Shawnee Heights USD 450</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6D7088" w:rsidRPr="00455B87" w:rsidRDefault="006D7088"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Avondale West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Bishop</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Highland Park Central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Lowman Hill</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Default="00F52F07" w:rsidP="00E64F49">
            <w:pPr>
              <w:spacing w:after="0"/>
              <w:jc w:val="center"/>
              <w:rPr>
                <w:rFonts w:cs="Calibri"/>
                <w:color w:val="000000"/>
                <w:sz w:val="20"/>
                <w:szCs w:val="20"/>
              </w:rPr>
            </w:pPr>
            <w:r>
              <w:rPr>
                <w:rFonts w:cs="Calibri"/>
                <w:color w:val="000000"/>
                <w:sz w:val="20"/>
                <w:szCs w:val="20"/>
              </w:rPr>
              <w:t>Aug</w:t>
            </w:r>
            <w:r w:rsidRPr="00455B87">
              <w:rPr>
                <w:rFonts w:cs="Calibri"/>
                <w:color w:val="000000"/>
                <w:sz w:val="20"/>
                <w:szCs w:val="20"/>
              </w:rPr>
              <w:t>-13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McCarter</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McClure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KanPay Counter: McEachron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Meadows</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Quincy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Randolph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Ross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42285A">
              <w:rPr>
                <w:sz w:val="20"/>
                <w:szCs w:val="20"/>
              </w:rPr>
              <w:t xml:space="preserve">Scott Computer Technology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Shaner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lastRenderedPageBreak/>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State Street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Stout </w:t>
            </w:r>
            <w:r>
              <w:rPr>
                <w:sz w:val="20"/>
                <w:szCs w:val="20"/>
              </w:rPr>
              <w:t>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Whitson</w:t>
            </w:r>
            <w:r>
              <w:rPr>
                <w:sz w:val="20"/>
                <w:szCs w:val="20"/>
              </w:rPr>
              <w:t xml:space="preserve"> Elementary 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F52F07" w:rsidRPr="00901C4D" w:rsidTr="00F52F07">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F52F07" w:rsidRDefault="00F52F07" w:rsidP="00E64F49">
            <w:pPr>
              <w:spacing w:after="0" w:line="240" w:lineRule="auto"/>
              <w:jc w:val="center"/>
              <w:rPr>
                <w:rFonts w:cs="Calibri"/>
                <w:color w:val="000000"/>
                <w:sz w:val="20"/>
                <w:szCs w:val="20"/>
              </w:rPr>
            </w:pPr>
            <w:r>
              <w:rPr>
                <w:rFonts w:cs="Calibri"/>
                <w:color w:val="000000"/>
                <w:sz w:val="20"/>
                <w:szCs w:val="20"/>
              </w:rPr>
              <w:t>USD501</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F52F07" w:rsidRDefault="00F52F07" w:rsidP="00E64F49">
            <w:pPr>
              <w:spacing w:after="0"/>
              <w:rPr>
                <w:sz w:val="20"/>
                <w:szCs w:val="20"/>
              </w:rPr>
            </w:pPr>
            <w:r>
              <w:rPr>
                <w:sz w:val="20"/>
                <w:szCs w:val="20"/>
              </w:rPr>
              <w:t xml:space="preserve">KanPay Counter: </w:t>
            </w:r>
            <w:r w:rsidRPr="0072226B">
              <w:rPr>
                <w:sz w:val="20"/>
                <w:szCs w:val="20"/>
              </w:rPr>
              <w:t xml:space="preserve">Williams Science and Fine Arts Magnet </w:t>
            </w:r>
            <w:r>
              <w:rPr>
                <w:sz w:val="20"/>
                <w:szCs w:val="20"/>
              </w:rPr>
              <w:t>School</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F52F07" w:rsidRPr="00F52F07" w:rsidRDefault="00F52F07" w:rsidP="00E64F49">
            <w:pPr>
              <w:spacing w:after="0"/>
              <w:jc w:val="center"/>
              <w:rPr>
                <w:rFonts w:cs="Calibri"/>
                <w:color w:val="000000"/>
                <w:sz w:val="20"/>
                <w:szCs w:val="20"/>
              </w:rPr>
            </w:pPr>
            <w:r w:rsidRPr="006B064D">
              <w:rPr>
                <w:rFonts w:cs="Calibri"/>
                <w:color w:val="000000"/>
                <w:sz w:val="20"/>
                <w:szCs w:val="20"/>
              </w:rPr>
              <w:t>Aug-13</w:t>
            </w:r>
          </w:p>
        </w:tc>
      </w:tr>
      <w:tr w:rsidR="00373BE3" w:rsidRPr="00901C4D" w:rsidTr="00F67094">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373BE3" w:rsidRPr="0076629E" w:rsidRDefault="00C06847" w:rsidP="00F67094">
            <w:pPr>
              <w:spacing w:after="0" w:line="240" w:lineRule="auto"/>
              <w:jc w:val="center"/>
              <w:rPr>
                <w:rFonts w:cs="Calibri"/>
                <w:color w:val="000000"/>
                <w:sz w:val="20"/>
                <w:szCs w:val="20"/>
              </w:rPr>
            </w:pPr>
            <w:r>
              <w:rPr>
                <w:rFonts w:cs="Calibri"/>
                <w:color w:val="000000"/>
                <w:sz w:val="20"/>
                <w:szCs w:val="20"/>
              </w:rPr>
              <w:t>CY</w:t>
            </w:r>
            <w:r w:rsidR="00373BE3">
              <w:rPr>
                <w:rFonts w:cs="Calibri"/>
                <w:color w:val="000000"/>
                <w:sz w:val="20"/>
                <w:szCs w:val="20"/>
              </w:rPr>
              <w:t>O</w:t>
            </w:r>
            <w:r>
              <w:rPr>
                <w:rFonts w:cs="Calibri"/>
                <w:color w:val="000000"/>
                <w:sz w:val="20"/>
                <w:szCs w:val="20"/>
              </w:rPr>
              <w:t>LATHE</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373BE3" w:rsidRPr="0076629E" w:rsidRDefault="00373BE3" w:rsidP="00F67094">
            <w:pPr>
              <w:spacing w:after="0" w:line="240" w:lineRule="auto"/>
              <w:rPr>
                <w:sz w:val="20"/>
                <w:szCs w:val="20"/>
              </w:rPr>
            </w:pPr>
            <w:r>
              <w:rPr>
                <w:sz w:val="20"/>
                <w:szCs w:val="20"/>
              </w:rPr>
              <w:t>KanPay Counter: City of Olathe</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373BE3" w:rsidRPr="0076629E" w:rsidRDefault="00373BE3" w:rsidP="00F67094">
            <w:pPr>
              <w:spacing w:after="0" w:line="240" w:lineRule="auto"/>
              <w:jc w:val="center"/>
              <w:rPr>
                <w:rFonts w:cs="Calibri"/>
                <w:color w:val="000000"/>
                <w:sz w:val="20"/>
                <w:szCs w:val="20"/>
              </w:rPr>
            </w:pPr>
            <w:r>
              <w:rPr>
                <w:rFonts w:cs="Calibri"/>
                <w:color w:val="000000"/>
                <w:sz w:val="20"/>
                <w:szCs w:val="20"/>
              </w:rPr>
              <w:t>Aug-13</w:t>
            </w:r>
          </w:p>
        </w:tc>
      </w:tr>
      <w:tr w:rsidR="007C26B2" w:rsidRPr="00901C4D" w:rsidTr="00F67094">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7C26B2" w:rsidRPr="0076629E" w:rsidRDefault="007C26B2" w:rsidP="00CA0AF6">
            <w:pPr>
              <w:spacing w:after="0" w:line="240" w:lineRule="auto"/>
              <w:jc w:val="center"/>
              <w:rPr>
                <w:rFonts w:cs="Calibri"/>
                <w:color w:val="000000"/>
                <w:sz w:val="20"/>
                <w:szCs w:val="20"/>
              </w:rPr>
            </w:pPr>
            <w:r w:rsidRPr="0076629E">
              <w:rPr>
                <w:rFonts w:cs="Calibri"/>
                <w:color w:val="000000"/>
                <w:sz w:val="20"/>
                <w:szCs w:val="20"/>
              </w:rPr>
              <w:t>JFCO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7C26B2" w:rsidRPr="0076629E" w:rsidRDefault="007C26B2" w:rsidP="00CA0AF6">
            <w:pPr>
              <w:spacing w:after="0" w:line="240" w:lineRule="auto"/>
              <w:rPr>
                <w:sz w:val="20"/>
                <w:szCs w:val="20"/>
              </w:rPr>
            </w:pPr>
            <w:r w:rsidRPr="0076629E">
              <w:rPr>
                <w:sz w:val="20"/>
                <w:szCs w:val="20"/>
              </w:rPr>
              <w:t>KanForm: Property Tax Payments</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7C26B2" w:rsidRPr="0076629E" w:rsidRDefault="007C26B2" w:rsidP="00CA0AF6">
            <w:pPr>
              <w:spacing w:after="0" w:line="240" w:lineRule="auto"/>
              <w:jc w:val="center"/>
              <w:rPr>
                <w:rFonts w:cs="Calibri"/>
                <w:color w:val="000000"/>
                <w:sz w:val="20"/>
                <w:szCs w:val="20"/>
              </w:rPr>
            </w:pPr>
            <w:r>
              <w:rPr>
                <w:rFonts w:cs="Calibri"/>
                <w:color w:val="000000"/>
                <w:sz w:val="20"/>
                <w:szCs w:val="20"/>
              </w:rPr>
              <w:t>Sep-13</w:t>
            </w:r>
          </w:p>
        </w:tc>
      </w:tr>
      <w:tr w:rsidR="002B6185" w:rsidRPr="0076629E" w:rsidTr="002B6185">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2B6185" w:rsidRPr="002B6185" w:rsidRDefault="002B6185" w:rsidP="00002699">
            <w:pPr>
              <w:spacing w:after="0" w:line="240" w:lineRule="auto"/>
              <w:jc w:val="center"/>
              <w:rPr>
                <w:rFonts w:cs="Calibri"/>
                <w:color w:val="000000"/>
                <w:sz w:val="20"/>
                <w:szCs w:val="20"/>
              </w:rPr>
            </w:pPr>
            <w:r w:rsidRPr="002B6185">
              <w:rPr>
                <w:rFonts w:cs="Calibri"/>
                <w:color w:val="000000"/>
                <w:sz w:val="20"/>
                <w:szCs w:val="20"/>
              </w:rPr>
              <w:t>DCCO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2B6185" w:rsidRPr="002B6185" w:rsidRDefault="002B6185" w:rsidP="002B6185">
            <w:pPr>
              <w:spacing w:after="0" w:line="240" w:lineRule="auto"/>
              <w:rPr>
                <w:sz w:val="20"/>
                <w:szCs w:val="20"/>
              </w:rPr>
            </w:pPr>
            <w:r w:rsidRPr="002B6185">
              <w:rPr>
                <w:sz w:val="20"/>
                <w:szCs w:val="20"/>
              </w:rPr>
              <w:t>KanPay Counter: Decatur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2B6185" w:rsidRPr="002B6185" w:rsidRDefault="002B6185" w:rsidP="002B6185">
            <w:pPr>
              <w:spacing w:after="0" w:line="240" w:lineRule="auto"/>
              <w:jc w:val="center"/>
              <w:rPr>
                <w:rFonts w:cs="Calibri"/>
                <w:color w:val="000000"/>
                <w:sz w:val="20"/>
                <w:szCs w:val="20"/>
              </w:rPr>
            </w:pPr>
            <w:r w:rsidRPr="002B6185">
              <w:rPr>
                <w:rFonts w:cs="Calibri"/>
                <w:color w:val="000000"/>
                <w:sz w:val="20"/>
                <w:szCs w:val="20"/>
              </w:rPr>
              <w:t>Sep-13</w:t>
            </w:r>
          </w:p>
        </w:tc>
      </w:tr>
      <w:tr w:rsidR="002B6185" w:rsidRPr="0076629E" w:rsidTr="002B6185">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2B6185" w:rsidRPr="002B6185" w:rsidRDefault="002B6185" w:rsidP="00002699">
            <w:pPr>
              <w:spacing w:after="0" w:line="240" w:lineRule="auto"/>
              <w:jc w:val="center"/>
              <w:rPr>
                <w:rFonts w:cs="Calibri"/>
                <w:color w:val="000000"/>
                <w:sz w:val="20"/>
                <w:szCs w:val="20"/>
              </w:rPr>
            </w:pPr>
            <w:r w:rsidRPr="002B6185">
              <w:rPr>
                <w:rFonts w:cs="Calibri"/>
                <w:color w:val="000000"/>
                <w:sz w:val="20"/>
                <w:szCs w:val="20"/>
              </w:rPr>
              <w:t>RWCO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2B6185" w:rsidRPr="002B6185" w:rsidRDefault="002B6185" w:rsidP="002B6185">
            <w:pPr>
              <w:spacing w:after="0" w:line="240" w:lineRule="auto"/>
              <w:rPr>
                <w:sz w:val="20"/>
                <w:szCs w:val="20"/>
              </w:rPr>
            </w:pPr>
            <w:r w:rsidRPr="002B6185">
              <w:rPr>
                <w:sz w:val="20"/>
                <w:szCs w:val="20"/>
              </w:rPr>
              <w:t xml:space="preserve">KanPay Counter: Rawlins County Health Department </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2B6185" w:rsidRPr="002B6185" w:rsidRDefault="002B6185" w:rsidP="002B6185">
            <w:pPr>
              <w:spacing w:after="0" w:line="240" w:lineRule="auto"/>
              <w:jc w:val="center"/>
              <w:rPr>
                <w:rFonts w:cs="Calibri"/>
                <w:color w:val="000000"/>
                <w:sz w:val="20"/>
                <w:szCs w:val="20"/>
              </w:rPr>
            </w:pPr>
            <w:r w:rsidRPr="002B6185">
              <w:rPr>
                <w:rFonts w:cs="Calibri"/>
                <w:color w:val="000000"/>
                <w:sz w:val="20"/>
                <w:szCs w:val="20"/>
              </w:rPr>
              <w:t>Sep-13</w:t>
            </w:r>
          </w:p>
        </w:tc>
      </w:tr>
      <w:tr w:rsidR="002B6185" w:rsidRPr="002B6185" w:rsidTr="00F67094">
        <w:trPr>
          <w:trHeight w:val="315"/>
        </w:trPr>
        <w:tc>
          <w:tcPr>
            <w:tcW w:w="1187" w:type="dxa"/>
            <w:tcBorders>
              <w:top w:val="single" w:sz="6" w:space="0" w:color="C6D9F1"/>
              <w:left w:val="single" w:sz="4" w:space="0" w:color="C6D9F1"/>
              <w:bottom w:val="single" w:sz="6" w:space="0" w:color="C6D9F1"/>
              <w:right w:val="single" w:sz="6" w:space="0" w:color="C6D9F1"/>
            </w:tcBorders>
            <w:vAlign w:val="bottom"/>
          </w:tcPr>
          <w:p w:rsidR="002B6185" w:rsidRPr="002B6185" w:rsidRDefault="002B6185" w:rsidP="00002699">
            <w:pPr>
              <w:spacing w:after="0" w:line="240" w:lineRule="auto"/>
              <w:jc w:val="center"/>
              <w:rPr>
                <w:rFonts w:cs="Calibri"/>
                <w:color w:val="000000"/>
                <w:sz w:val="20"/>
                <w:szCs w:val="20"/>
              </w:rPr>
            </w:pPr>
            <w:r w:rsidRPr="002B6185">
              <w:rPr>
                <w:rFonts w:cs="Calibri"/>
                <w:color w:val="000000"/>
                <w:sz w:val="20"/>
                <w:szCs w:val="20"/>
              </w:rPr>
              <w:t>CKCO</w:t>
            </w:r>
          </w:p>
        </w:tc>
        <w:tc>
          <w:tcPr>
            <w:tcW w:w="5940" w:type="dxa"/>
            <w:tcBorders>
              <w:top w:val="single" w:sz="6" w:space="0" w:color="C6D9F1"/>
              <w:left w:val="single" w:sz="6" w:space="0" w:color="C6D9F1"/>
              <w:bottom w:val="single" w:sz="6" w:space="0" w:color="C6D9F1"/>
              <w:right w:val="single" w:sz="6" w:space="0" w:color="C6D9F1"/>
            </w:tcBorders>
            <w:noWrap/>
            <w:vAlign w:val="bottom"/>
          </w:tcPr>
          <w:p w:rsidR="002B6185" w:rsidRPr="002B6185" w:rsidRDefault="002B6185" w:rsidP="00002699">
            <w:pPr>
              <w:spacing w:after="0"/>
              <w:rPr>
                <w:sz w:val="20"/>
                <w:szCs w:val="20"/>
              </w:rPr>
            </w:pPr>
            <w:r w:rsidRPr="002B6185">
              <w:rPr>
                <w:rFonts w:cs="Calibri"/>
                <w:color w:val="000000"/>
                <w:sz w:val="20"/>
                <w:szCs w:val="20"/>
              </w:rPr>
              <w:t xml:space="preserve">KanPay Counter: </w:t>
            </w:r>
            <w:r w:rsidRPr="002B6185">
              <w:rPr>
                <w:sz w:val="20"/>
                <w:szCs w:val="20"/>
              </w:rPr>
              <w:t>Cherokee County Health Department</w:t>
            </w:r>
          </w:p>
        </w:tc>
        <w:tc>
          <w:tcPr>
            <w:tcW w:w="1978" w:type="dxa"/>
            <w:tcBorders>
              <w:top w:val="single" w:sz="6" w:space="0" w:color="C6D9F1"/>
              <w:left w:val="single" w:sz="6" w:space="0" w:color="C6D9F1"/>
              <w:bottom w:val="single" w:sz="6" w:space="0" w:color="C6D9F1"/>
              <w:right w:val="single" w:sz="4" w:space="0" w:color="C6D9F1"/>
            </w:tcBorders>
            <w:noWrap/>
            <w:vAlign w:val="bottom"/>
          </w:tcPr>
          <w:p w:rsidR="002B6185" w:rsidRPr="002B6185" w:rsidRDefault="002B6185" w:rsidP="00002699">
            <w:pPr>
              <w:spacing w:after="0"/>
              <w:jc w:val="center"/>
              <w:rPr>
                <w:sz w:val="20"/>
                <w:szCs w:val="20"/>
              </w:rPr>
            </w:pPr>
            <w:r w:rsidRPr="002B6185">
              <w:rPr>
                <w:rFonts w:cs="Calibri"/>
                <w:color w:val="000000"/>
                <w:sz w:val="20"/>
                <w:szCs w:val="20"/>
              </w:rPr>
              <w:t>Sep-13</w:t>
            </w:r>
          </w:p>
        </w:tc>
      </w:tr>
    </w:tbl>
    <w:p w:rsidR="008B013B" w:rsidRDefault="008B013B" w:rsidP="008B013B">
      <w:pPr>
        <w:pStyle w:val="NoSpacing"/>
      </w:pPr>
      <w:bookmarkStart w:id="0" w:name="_Toc157404384"/>
    </w:p>
    <w:p w:rsidR="00F51399" w:rsidRPr="004005D6" w:rsidRDefault="00F51399" w:rsidP="00916112">
      <w:pPr>
        <w:rPr>
          <w:rFonts w:ascii="Cambria" w:hAnsi="Cambria"/>
          <w:b/>
          <w:color w:val="5283BE"/>
          <w:sz w:val="32"/>
          <w:szCs w:val="32"/>
        </w:rPr>
      </w:pPr>
      <w:r w:rsidRPr="004005D6">
        <w:rPr>
          <w:rFonts w:ascii="Cambria" w:hAnsi="Cambria"/>
          <w:b/>
          <w:color w:val="5283BE"/>
          <w:sz w:val="32"/>
          <w:szCs w:val="32"/>
        </w:rPr>
        <w:t>Support Statistics</w:t>
      </w:r>
    </w:p>
    <w:p w:rsidR="00F51399" w:rsidRDefault="00747496" w:rsidP="00110A59">
      <w:pPr>
        <w:spacing w:after="0" w:line="240" w:lineRule="auto"/>
        <w:rPr>
          <w:rFonts w:cs="Calibri"/>
          <w:sz w:val="24"/>
        </w:rPr>
      </w:pPr>
      <w:r>
        <w:rPr>
          <w:rFonts w:cs="Calibri"/>
          <w:sz w:val="24"/>
        </w:rPr>
        <w:t>S</w:t>
      </w:r>
      <w:r w:rsidR="00F51399" w:rsidRPr="00273DD8">
        <w:rPr>
          <w:rFonts w:cs="Calibri"/>
          <w:sz w:val="24"/>
        </w:rPr>
        <w:t>ummar</w:t>
      </w:r>
      <w:r>
        <w:rPr>
          <w:rFonts w:cs="Calibri"/>
          <w:sz w:val="24"/>
        </w:rPr>
        <w:t>y of</w:t>
      </w:r>
      <w:r w:rsidR="00F51399" w:rsidRPr="00273DD8">
        <w:rPr>
          <w:rFonts w:cs="Calibri"/>
          <w:sz w:val="24"/>
        </w:rPr>
        <w:t xml:space="preserve"> the number of Live Chats, E-mails and Cases Reported</w:t>
      </w:r>
      <w:r w:rsidR="009F6B36">
        <w:rPr>
          <w:rFonts w:cs="Calibri"/>
          <w:sz w:val="24"/>
        </w:rPr>
        <w:t xml:space="preserve"> from </w:t>
      </w:r>
      <w:r w:rsidR="00CA1951">
        <w:rPr>
          <w:rFonts w:cs="Calibri"/>
          <w:sz w:val="24"/>
        </w:rPr>
        <w:t>July</w:t>
      </w:r>
      <w:r w:rsidR="00ED31DC">
        <w:rPr>
          <w:rFonts w:cs="Calibri"/>
          <w:sz w:val="24"/>
        </w:rPr>
        <w:t xml:space="preserve"> 1</w:t>
      </w:r>
      <w:r w:rsidR="00707D6B">
        <w:rPr>
          <w:rFonts w:cs="Calibri"/>
          <w:sz w:val="24"/>
        </w:rPr>
        <w:t xml:space="preserve"> –</w:t>
      </w:r>
      <w:r w:rsidR="00CA1951">
        <w:rPr>
          <w:rFonts w:cs="Calibri"/>
          <w:sz w:val="24"/>
        </w:rPr>
        <w:t xml:space="preserve"> July 24</w:t>
      </w:r>
      <w:r w:rsidR="00707D6B">
        <w:rPr>
          <w:rFonts w:cs="Calibri"/>
          <w:sz w:val="24"/>
        </w:rPr>
        <w:t>.</w:t>
      </w:r>
    </w:p>
    <w:p w:rsidR="001855EC" w:rsidRDefault="001855EC" w:rsidP="00110A59">
      <w:pPr>
        <w:spacing w:after="0" w:line="240" w:lineRule="auto"/>
        <w:rPr>
          <w:rFonts w:cs="Calibri"/>
          <w:sz w:val="24"/>
          <w:highlight w:val="yellow"/>
        </w:rPr>
      </w:pPr>
    </w:p>
    <w:tbl>
      <w:tblPr>
        <w:tblW w:w="5865" w:type="dxa"/>
        <w:tblInd w:w="93"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185"/>
        <w:gridCol w:w="1440"/>
        <w:gridCol w:w="1530"/>
        <w:gridCol w:w="1710"/>
      </w:tblGrid>
      <w:tr w:rsidR="00F51399" w:rsidRPr="00901C4D" w:rsidTr="0035665A">
        <w:trPr>
          <w:trHeight w:val="620"/>
        </w:trPr>
        <w:tc>
          <w:tcPr>
            <w:tcW w:w="1185"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Month</w:t>
            </w:r>
          </w:p>
        </w:tc>
        <w:tc>
          <w:tcPr>
            <w:tcW w:w="144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Live Chats</w:t>
            </w:r>
          </w:p>
        </w:tc>
        <w:tc>
          <w:tcPr>
            <w:tcW w:w="153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E-mails</w:t>
            </w:r>
          </w:p>
        </w:tc>
        <w:tc>
          <w:tcPr>
            <w:tcW w:w="1710" w:type="dxa"/>
            <w:vAlign w:val="bottom"/>
          </w:tcPr>
          <w:p w:rsidR="00F51399" w:rsidRPr="00901C4D" w:rsidRDefault="00F51399" w:rsidP="007A595F">
            <w:pPr>
              <w:spacing w:after="0" w:line="240" w:lineRule="auto"/>
              <w:jc w:val="center"/>
              <w:rPr>
                <w:rFonts w:cs="Calibri"/>
                <w:b/>
                <w:bCs/>
                <w:color w:val="000000"/>
                <w:sz w:val="20"/>
                <w:szCs w:val="20"/>
              </w:rPr>
            </w:pPr>
            <w:r w:rsidRPr="00901C4D">
              <w:rPr>
                <w:rFonts w:cs="Calibri"/>
                <w:b/>
                <w:bCs/>
                <w:color w:val="000000"/>
                <w:sz w:val="20"/>
                <w:szCs w:val="20"/>
              </w:rPr>
              <w:t>Cases Reported</w:t>
            </w:r>
          </w:p>
        </w:tc>
      </w:tr>
      <w:tr w:rsidR="00F51399" w:rsidRPr="00901C4D" w:rsidTr="0035665A">
        <w:trPr>
          <w:trHeight w:val="262"/>
        </w:trPr>
        <w:tc>
          <w:tcPr>
            <w:tcW w:w="1185" w:type="dxa"/>
            <w:noWrap/>
            <w:vAlign w:val="center"/>
          </w:tcPr>
          <w:p w:rsidR="00F51399" w:rsidRPr="00901C4D" w:rsidRDefault="000F25DA" w:rsidP="007A595F">
            <w:pPr>
              <w:spacing w:after="0" w:line="240" w:lineRule="auto"/>
              <w:jc w:val="center"/>
              <w:rPr>
                <w:rFonts w:cs="Calibri"/>
                <w:color w:val="000000"/>
                <w:sz w:val="20"/>
                <w:szCs w:val="20"/>
              </w:rPr>
            </w:pPr>
            <w:r>
              <w:rPr>
                <w:rFonts w:cs="Calibri"/>
                <w:color w:val="000000"/>
                <w:sz w:val="20"/>
                <w:szCs w:val="20"/>
              </w:rPr>
              <w:t>Jan-13</w:t>
            </w:r>
          </w:p>
        </w:tc>
        <w:tc>
          <w:tcPr>
            <w:tcW w:w="1440" w:type="dxa"/>
            <w:noWrap/>
            <w:vAlign w:val="center"/>
          </w:tcPr>
          <w:p w:rsidR="00F51399" w:rsidRPr="00901C4D" w:rsidRDefault="008C2972" w:rsidP="007A595F">
            <w:pPr>
              <w:spacing w:after="0" w:line="240" w:lineRule="auto"/>
              <w:jc w:val="center"/>
              <w:rPr>
                <w:rFonts w:cs="Calibri"/>
                <w:color w:val="000000"/>
                <w:sz w:val="20"/>
                <w:szCs w:val="20"/>
              </w:rPr>
            </w:pPr>
            <w:r>
              <w:rPr>
                <w:rFonts w:cs="Calibri"/>
                <w:color w:val="000000"/>
                <w:sz w:val="20"/>
                <w:szCs w:val="20"/>
              </w:rPr>
              <w:t>79</w:t>
            </w:r>
          </w:p>
        </w:tc>
        <w:tc>
          <w:tcPr>
            <w:tcW w:w="153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787</w:t>
            </w:r>
          </w:p>
        </w:tc>
        <w:tc>
          <w:tcPr>
            <w:tcW w:w="1710" w:type="dxa"/>
            <w:noWrap/>
            <w:vAlign w:val="center"/>
          </w:tcPr>
          <w:p w:rsidR="00F51399" w:rsidRPr="00901C4D" w:rsidRDefault="00EF4E42" w:rsidP="007A595F">
            <w:pPr>
              <w:spacing w:after="0" w:line="240" w:lineRule="auto"/>
              <w:jc w:val="center"/>
              <w:rPr>
                <w:rFonts w:cs="Calibri"/>
                <w:color w:val="000000"/>
                <w:sz w:val="20"/>
                <w:szCs w:val="20"/>
              </w:rPr>
            </w:pPr>
            <w:r>
              <w:rPr>
                <w:rFonts w:cs="Calibri"/>
                <w:color w:val="000000"/>
                <w:sz w:val="20"/>
                <w:szCs w:val="20"/>
              </w:rPr>
              <w:t>175</w:t>
            </w:r>
          </w:p>
        </w:tc>
      </w:tr>
      <w:tr w:rsidR="004A7E43" w:rsidRPr="00901C4D" w:rsidTr="008A01AF">
        <w:trPr>
          <w:trHeight w:val="262"/>
        </w:trPr>
        <w:tc>
          <w:tcPr>
            <w:tcW w:w="1185"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Feb-13</w:t>
            </w:r>
          </w:p>
        </w:tc>
        <w:tc>
          <w:tcPr>
            <w:tcW w:w="1440" w:type="dxa"/>
            <w:tcBorders>
              <w:bottom w:val="single" w:sz="4" w:space="0" w:color="C6D9F1"/>
            </w:tcBorders>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75</w:t>
            </w:r>
          </w:p>
        </w:tc>
        <w:tc>
          <w:tcPr>
            <w:tcW w:w="1530" w:type="dxa"/>
            <w:noWrap/>
            <w:vAlign w:val="center"/>
          </w:tcPr>
          <w:p w:rsidR="004A7E43" w:rsidRDefault="00D45699" w:rsidP="007A595F">
            <w:pPr>
              <w:spacing w:after="0" w:line="240" w:lineRule="auto"/>
              <w:jc w:val="center"/>
              <w:rPr>
                <w:rFonts w:cs="Calibri"/>
                <w:color w:val="000000"/>
                <w:sz w:val="20"/>
                <w:szCs w:val="20"/>
              </w:rPr>
            </w:pPr>
            <w:r>
              <w:rPr>
                <w:rFonts w:cs="Calibri"/>
                <w:color w:val="000000"/>
                <w:sz w:val="20"/>
                <w:szCs w:val="20"/>
              </w:rPr>
              <w:t>1,348</w:t>
            </w:r>
          </w:p>
        </w:tc>
        <w:tc>
          <w:tcPr>
            <w:tcW w:w="1710" w:type="dxa"/>
            <w:noWrap/>
            <w:vAlign w:val="center"/>
          </w:tcPr>
          <w:p w:rsidR="004A7E43" w:rsidRDefault="004A7E43" w:rsidP="007A595F">
            <w:pPr>
              <w:spacing w:after="0" w:line="240" w:lineRule="auto"/>
              <w:jc w:val="center"/>
              <w:rPr>
                <w:rFonts w:cs="Calibri"/>
                <w:color w:val="000000"/>
                <w:sz w:val="20"/>
                <w:szCs w:val="20"/>
              </w:rPr>
            </w:pPr>
            <w:r>
              <w:rPr>
                <w:rFonts w:cs="Calibri"/>
                <w:color w:val="000000"/>
                <w:sz w:val="20"/>
                <w:szCs w:val="20"/>
              </w:rPr>
              <w:t>259</w:t>
            </w:r>
          </w:p>
        </w:tc>
      </w:tr>
      <w:tr w:rsidR="00003832" w:rsidRPr="00901C4D" w:rsidTr="008A01AF">
        <w:trPr>
          <w:trHeight w:val="262"/>
        </w:trPr>
        <w:tc>
          <w:tcPr>
            <w:tcW w:w="1185" w:type="dxa"/>
            <w:shd w:val="clear" w:color="auto" w:fill="auto"/>
            <w:noWrap/>
            <w:vAlign w:val="center"/>
          </w:tcPr>
          <w:p w:rsidR="00003832" w:rsidRPr="008A01AF" w:rsidRDefault="00003832" w:rsidP="007A595F">
            <w:pPr>
              <w:spacing w:after="0" w:line="240" w:lineRule="auto"/>
              <w:jc w:val="center"/>
              <w:rPr>
                <w:rFonts w:cs="Calibri"/>
                <w:color w:val="000000"/>
                <w:sz w:val="20"/>
                <w:szCs w:val="20"/>
              </w:rPr>
            </w:pPr>
            <w:r w:rsidRPr="008A01AF">
              <w:rPr>
                <w:rFonts w:cs="Calibri"/>
                <w:color w:val="000000"/>
                <w:sz w:val="20"/>
                <w:szCs w:val="20"/>
              </w:rPr>
              <w:t>Mar-13</w:t>
            </w:r>
          </w:p>
        </w:tc>
        <w:tc>
          <w:tcPr>
            <w:tcW w:w="1440" w:type="dxa"/>
            <w:shd w:val="clear" w:color="auto" w:fill="auto"/>
            <w:noWrap/>
            <w:vAlign w:val="center"/>
          </w:tcPr>
          <w:p w:rsidR="00003832" w:rsidRPr="008A01AF" w:rsidRDefault="008A01AF" w:rsidP="007A595F">
            <w:pPr>
              <w:spacing w:after="0" w:line="240" w:lineRule="auto"/>
              <w:jc w:val="center"/>
              <w:rPr>
                <w:rFonts w:cs="Calibri"/>
                <w:color w:val="000000"/>
                <w:sz w:val="20"/>
                <w:szCs w:val="20"/>
              </w:rPr>
            </w:pPr>
            <w:r w:rsidRPr="008A01AF">
              <w:rPr>
                <w:rFonts w:cs="Calibri"/>
                <w:color w:val="000000"/>
                <w:sz w:val="20"/>
                <w:szCs w:val="20"/>
              </w:rPr>
              <w:t>159</w:t>
            </w:r>
          </w:p>
        </w:tc>
        <w:tc>
          <w:tcPr>
            <w:tcW w:w="1530" w:type="dxa"/>
            <w:noWrap/>
            <w:vAlign w:val="center"/>
          </w:tcPr>
          <w:p w:rsidR="00003832" w:rsidRPr="008A01AF" w:rsidRDefault="005919A9" w:rsidP="007A595F">
            <w:pPr>
              <w:spacing w:after="0" w:line="240" w:lineRule="auto"/>
              <w:jc w:val="center"/>
              <w:rPr>
                <w:rFonts w:cs="Calibri"/>
                <w:color w:val="000000"/>
                <w:sz w:val="20"/>
                <w:szCs w:val="20"/>
              </w:rPr>
            </w:pPr>
            <w:r w:rsidRPr="008A01AF">
              <w:rPr>
                <w:rFonts w:cs="Calibri"/>
                <w:color w:val="000000"/>
                <w:sz w:val="20"/>
                <w:szCs w:val="20"/>
              </w:rPr>
              <w:t>1,038</w:t>
            </w:r>
          </w:p>
        </w:tc>
        <w:tc>
          <w:tcPr>
            <w:tcW w:w="1710" w:type="dxa"/>
            <w:noWrap/>
            <w:vAlign w:val="center"/>
          </w:tcPr>
          <w:p w:rsidR="00003832" w:rsidRDefault="00003832" w:rsidP="007A595F">
            <w:pPr>
              <w:spacing w:after="0" w:line="240" w:lineRule="auto"/>
              <w:jc w:val="center"/>
              <w:rPr>
                <w:rFonts w:cs="Calibri"/>
                <w:color w:val="000000"/>
                <w:sz w:val="20"/>
                <w:szCs w:val="20"/>
              </w:rPr>
            </w:pPr>
            <w:r>
              <w:rPr>
                <w:rFonts w:cs="Calibri"/>
                <w:color w:val="000000"/>
                <w:sz w:val="20"/>
                <w:szCs w:val="20"/>
              </w:rPr>
              <w:t>149</w:t>
            </w:r>
          </w:p>
        </w:tc>
      </w:tr>
      <w:tr w:rsidR="00E853F9" w:rsidRPr="00901C4D" w:rsidTr="008A01AF">
        <w:trPr>
          <w:trHeight w:val="262"/>
        </w:trPr>
        <w:tc>
          <w:tcPr>
            <w:tcW w:w="1185" w:type="dxa"/>
            <w:shd w:val="clear" w:color="auto" w:fill="auto"/>
            <w:noWrap/>
            <w:vAlign w:val="center"/>
          </w:tcPr>
          <w:p w:rsidR="00E853F9" w:rsidRPr="008A01AF" w:rsidRDefault="00E853F9" w:rsidP="007A595F">
            <w:pPr>
              <w:spacing w:after="0" w:line="240" w:lineRule="auto"/>
              <w:jc w:val="center"/>
              <w:rPr>
                <w:rFonts w:cs="Calibri"/>
                <w:color w:val="000000"/>
                <w:sz w:val="20"/>
                <w:szCs w:val="20"/>
              </w:rPr>
            </w:pPr>
            <w:r>
              <w:rPr>
                <w:rFonts w:cs="Calibri"/>
                <w:color w:val="000000"/>
                <w:sz w:val="20"/>
                <w:szCs w:val="20"/>
              </w:rPr>
              <w:t>Apr-13</w:t>
            </w:r>
          </w:p>
        </w:tc>
        <w:tc>
          <w:tcPr>
            <w:tcW w:w="1440" w:type="dxa"/>
            <w:shd w:val="clear" w:color="auto" w:fill="auto"/>
            <w:noWrap/>
            <w:vAlign w:val="center"/>
          </w:tcPr>
          <w:p w:rsidR="00E853F9" w:rsidRPr="008A01AF" w:rsidRDefault="00707D6B" w:rsidP="007A595F">
            <w:pPr>
              <w:spacing w:after="0" w:line="240" w:lineRule="auto"/>
              <w:jc w:val="center"/>
              <w:rPr>
                <w:rFonts w:cs="Calibri"/>
                <w:color w:val="000000"/>
                <w:sz w:val="20"/>
                <w:szCs w:val="20"/>
              </w:rPr>
            </w:pPr>
            <w:r>
              <w:rPr>
                <w:rFonts w:cs="Calibri"/>
                <w:color w:val="000000"/>
                <w:sz w:val="20"/>
                <w:szCs w:val="20"/>
              </w:rPr>
              <w:t>595</w:t>
            </w:r>
          </w:p>
        </w:tc>
        <w:tc>
          <w:tcPr>
            <w:tcW w:w="1530" w:type="dxa"/>
            <w:noWrap/>
            <w:vAlign w:val="center"/>
          </w:tcPr>
          <w:p w:rsidR="00E853F9" w:rsidRPr="008A01AF" w:rsidRDefault="00F201F4" w:rsidP="007A595F">
            <w:pPr>
              <w:spacing w:after="0" w:line="240" w:lineRule="auto"/>
              <w:jc w:val="center"/>
              <w:rPr>
                <w:rFonts w:cs="Calibri"/>
                <w:color w:val="000000"/>
                <w:sz w:val="20"/>
                <w:szCs w:val="20"/>
              </w:rPr>
            </w:pPr>
            <w:r>
              <w:rPr>
                <w:rFonts w:cs="Calibri"/>
                <w:color w:val="000000"/>
                <w:sz w:val="20"/>
                <w:szCs w:val="20"/>
              </w:rPr>
              <w:t>1,119</w:t>
            </w:r>
          </w:p>
        </w:tc>
        <w:tc>
          <w:tcPr>
            <w:tcW w:w="1710" w:type="dxa"/>
            <w:noWrap/>
            <w:vAlign w:val="center"/>
          </w:tcPr>
          <w:p w:rsidR="00E853F9" w:rsidRDefault="00F201F4" w:rsidP="007A595F">
            <w:pPr>
              <w:spacing w:after="0" w:line="240" w:lineRule="auto"/>
              <w:jc w:val="center"/>
              <w:rPr>
                <w:rFonts w:cs="Calibri"/>
                <w:color w:val="000000"/>
                <w:sz w:val="20"/>
                <w:szCs w:val="20"/>
              </w:rPr>
            </w:pPr>
            <w:r>
              <w:rPr>
                <w:rFonts w:cs="Calibri"/>
                <w:color w:val="000000"/>
                <w:sz w:val="20"/>
                <w:szCs w:val="20"/>
              </w:rPr>
              <w:t>213</w:t>
            </w:r>
          </w:p>
        </w:tc>
      </w:tr>
      <w:tr w:rsidR="0014276E" w:rsidRPr="00901C4D" w:rsidTr="008A01AF">
        <w:trPr>
          <w:trHeight w:val="262"/>
        </w:trPr>
        <w:tc>
          <w:tcPr>
            <w:tcW w:w="1185" w:type="dxa"/>
            <w:shd w:val="clear" w:color="auto" w:fill="auto"/>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May-13</w:t>
            </w:r>
          </w:p>
        </w:tc>
        <w:tc>
          <w:tcPr>
            <w:tcW w:w="1440" w:type="dxa"/>
            <w:shd w:val="clear" w:color="auto" w:fill="auto"/>
            <w:noWrap/>
            <w:vAlign w:val="center"/>
          </w:tcPr>
          <w:p w:rsidR="0014276E" w:rsidRDefault="005A5A91" w:rsidP="007A595F">
            <w:pPr>
              <w:spacing w:after="0" w:line="240" w:lineRule="auto"/>
              <w:jc w:val="center"/>
              <w:rPr>
                <w:rFonts w:cs="Calibri"/>
                <w:color w:val="000000"/>
                <w:sz w:val="20"/>
                <w:szCs w:val="20"/>
              </w:rPr>
            </w:pPr>
            <w:r>
              <w:rPr>
                <w:rFonts w:cs="Calibri"/>
                <w:color w:val="000000"/>
                <w:sz w:val="20"/>
                <w:szCs w:val="20"/>
              </w:rPr>
              <w:t>91</w:t>
            </w:r>
          </w:p>
        </w:tc>
        <w:tc>
          <w:tcPr>
            <w:tcW w:w="1530" w:type="dxa"/>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688</w:t>
            </w:r>
          </w:p>
        </w:tc>
        <w:tc>
          <w:tcPr>
            <w:tcW w:w="1710" w:type="dxa"/>
            <w:noWrap/>
            <w:vAlign w:val="center"/>
          </w:tcPr>
          <w:p w:rsidR="0014276E" w:rsidRDefault="0014276E" w:rsidP="007A595F">
            <w:pPr>
              <w:spacing w:after="0" w:line="240" w:lineRule="auto"/>
              <w:jc w:val="center"/>
              <w:rPr>
                <w:rFonts w:cs="Calibri"/>
                <w:color w:val="000000"/>
                <w:sz w:val="20"/>
                <w:szCs w:val="20"/>
              </w:rPr>
            </w:pPr>
            <w:r>
              <w:rPr>
                <w:rFonts w:cs="Calibri"/>
                <w:color w:val="000000"/>
                <w:sz w:val="20"/>
                <w:szCs w:val="20"/>
              </w:rPr>
              <w:t>165</w:t>
            </w:r>
          </w:p>
        </w:tc>
      </w:tr>
      <w:tr w:rsidR="00313D6A" w:rsidRPr="00901C4D" w:rsidTr="00ED31DC">
        <w:trPr>
          <w:trHeight w:val="188"/>
        </w:trPr>
        <w:tc>
          <w:tcPr>
            <w:tcW w:w="1185" w:type="dxa"/>
            <w:shd w:val="clear" w:color="auto" w:fill="auto"/>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Jun-13</w:t>
            </w:r>
          </w:p>
        </w:tc>
        <w:tc>
          <w:tcPr>
            <w:tcW w:w="1440" w:type="dxa"/>
            <w:shd w:val="clear" w:color="auto" w:fill="auto"/>
            <w:noWrap/>
            <w:vAlign w:val="center"/>
          </w:tcPr>
          <w:p w:rsidR="00313D6A" w:rsidRDefault="00ED31DC" w:rsidP="007A595F">
            <w:pPr>
              <w:spacing w:after="0" w:line="240" w:lineRule="auto"/>
              <w:jc w:val="center"/>
              <w:rPr>
                <w:rFonts w:cs="Calibri"/>
                <w:color w:val="000000"/>
                <w:sz w:val="20"/>
                <w:szCs w:val="20"/>
              </w:rPr>
            </w:pPr>
            <w:r>
              <w:rPr>
                <w:rFonts w:cs="Calibri"/>
                <w:color w:val="000000"/>
                <w:sz w:val="20"/>
                <w:szCs w:val="20"/>
              </w:rPr>
              <w:t>120</w:t>
            </w:r>
          </w:p>
        </w:tc>
        <w:tc>
          <w:tcPr>
            <w:tcW w:w="1530" w:type="dxa"/>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55</w:t>
            </w:r>
          </w:p>
        </w:tc>
        <w:tc>
          <w:tcPr>
            <w:tcW w:w="1710" w:type="dxa"/>
            <w:noWrap/>
            <w:vAlign w:val="center"/>
          </w:tcPr>
          <w:p w:rsidR="00313D6A" w:rsidRDefault="00313D6A" w:rsidP="007A595F">
            <w:pPr>
              <w:spacing w:after="0" w:line="240" w:lineRule="auto"/>
              <w:jc w:val="center"/>
              <w:rPr>
                <w:rFonts w:cs="Calibri"/>
                <w:color w:val="000000"/>
                <w:sz w:val="20"/>
                <w:szCs w:val="20"/>
              </w:rPr>
            </w:pPr>
            <w:r>
              <w:rPr>
                <w:rFonts w:cs="Calibri"/>
                <w:color w:val="000000"/>
                <w:sz w:val="20"/>
                <w:szCs w:val="20"/>
              </w:rPr>
              <w:t>168</w:t>
            </w:r>
          </w:p>
        </w:tc>
      </w:tr>
      <w:tr w:rsidR="00CA1951" w:rsidRPr="00901C4D" w:rsidTr="00ED31DC">
        <w:trPr>
          <w:trHeight w:val="188"/>
        </w:trPr>
        <w:tc>
          <w:tcPr>
            <w:tcW w:w="1185" w:type="dxa"/>
            <w:shd w:val="clear" w:color="auto" w:fill="auto"/>
            <w:noWrap/>
            <w:vAlign w:val="center"/>
          </w:tcPr>
          <w:p w:rsidR="00CA1951" w:rsidRDefault="00CA1951" w:rsidP="007A595F">
            <w:pPr>
              <w:spacing w:after="0" w:line="240" w:lineRule="auto"/>
              <w:jc w:val="center"/>
              <w:rPr>
                <w:rFonts w:cs="Calibri"/>
                <w:color w:val="000000"/>
                <w:sz w:val="20"/>
                <w:szCs w:val="20"/>
              </w:rPr>
            </w:pPr>
            <w:r>
              <w:rPr>
                <w:rFonts w:cs="Calibri"/>
                <w:color w:val="000000"/>
                <w:sz w:val="20"/>
                <w:szCs w:val="20"/>
              </w:rPr>
              <w:t>Jul-13</w:t>
            </w:r>
          </w:p>
        </w:tc>
        <w:tc>
          <w:tcPr>
            <w:tcW w:w="1440" w:type="dxa"/>
            <w:shd w:val="clear" w:color="auto" w:fill="auto"/>
            <w:noWrap/>
            <w:vAlign w:val="center"/>
          </w:tcPr>
          <w:p w:rsidR="00CA1951" w:rsidRDefault="00A30B8B" w:rsidP="007A595F">
            <w:pPr>
              <w:spacing w:after="0" w:line="240" w:lineRule="auto"/>
              <w:jc w:val="center"/>
              <w:rPr>
                <w:rFonts w:cs="Calibri"/>
                <w:color w:val="000000"/>
                <w:sz w:val="20"/>
                <w:szCs w:val="20"/>
              </w:rPr>
            </w:pPr>
            <w:r>
              <w:rPr>
                <w:rFonts w:cs="Calibri"/>
                <w:color w:val="000000"/>
                <w:sz w:val="20"/>
                <w:szCs w:val="20"/>
              </w:rPr>
              <w:t>95</w:t>
            </w:r>
          </w:p>
        </w:tc>
        <w:tc>
          <w:tcPr>
            <w:tcW w:w="1530" w:type="dxa"/>
            <w:noWrap/>
            <w:vAlign w:val="center"/>
          </w:tcPr>
          <w:p w:rsidR="00CA1951" w:rsidRDefault="002463EC" w:rsidP="007A595F">
            <w:pPr>
              <w:spacing w:after="0" w:line="240" w:lineRule="auto"/>
              <w:jc w:val="center"/>
              <w:rPr>
                <w:rFonts w:cs="Calibri"/>
                <w:color w:val="000000"/>
                <w:sz w:val="20"/>
                <w:szCs w:val="20"/>
              </w:rPr>
            </w:pPr>
            <w:r>
              <w:rPr>
                <w:rFonts w:cs="Calibri"/>
                <w:color w:val="000000"/>
                <w:sz w:val="20"/>
                <w:szCs w:val="20"/>
              </w:rPr>
              <w:t>780</w:t>
            </w:r>
          </w:p>
        </w:tc>
        <w:tc>
          <w:tcPr>
            <w:tcW w:w="1710" w:type="dxa"/>
            <w:noWrap/>
            <w:vAlign w:val="center"/>
          </w:tcPr>
          <w:p w:rsidR="00CA1951" w:rsidRDefault="004257A7" w:rsidP="007A595F">
            <w:pPr>
              <w:spacing w:after="0" w:line="240" w:lineRule="auto"/>
              <w:jc w:val="center"/>
              <w:rPr>
                <w:rFonts w:cs="Calibri"/>
                <w:color w:val="000000"/>
                <w:sz w:val="20"/>
                <w:szCs w:val="20"/>
              </w:rPr>
            </w:pPr>
            <w:r>
              <w:rPr>
                <w:rFonts w:cs="Calibri"/>
                <w:color w:val="000000"/>
                <w:sz w:val="20"/>
                <w:szCs w:val="20"/>
              </w:rPr>
              <w:t>108</w:t>
            </w:r>
          </w:p>
        </w:tc>
      </w:tr>
      <w:bookmarkEnd w:id="0"/>
    </w:tbl>
    <w:p w:rsidR="003D042B" w:rsidRDefault="003D042B" w:rsidP="00110A59">
      <w:pPr>
        <w:spacing w:after="0" w:line="240" w:lineRule="auto"/>
        <w:rPr>
          <w:rFonts w:ascii="Cambria" w:hAnsi="Cambria" w:cs="Arial"/>
          <w:b/>
          <w:bCs/>
          <w:color w:val="5283BE"/>
          <w:sz w:val="32"/>
          <w:szCs w:val="32"/>
        </w:rPr>
      </w:pPr>
    </w:p>
    <w:p w:rsidR="00F51399" w:rsidRPr="004005D6" w:rsidRDefault="00F51399" w:rsidP="00110A59">
      <w:pPr>
        <w:spacing w:after="0" w:line="240" w:lineRule="auto"/>
        <w:rPr>
          <w:rFonts w:ascii="Cambria" w:hAnsi="Cambria" w:cs="Arial"/>
          <w:b/>
          <w:bCs/>
          <w:color w:val="5283BE"/>
          <w:sz w:val="32"/>
          <w:szCs w:val="32"/>
        </w:rPr>
      </w:pPr>
      <w:r w:rsidRPr="004005D6">
        <w:rPr>
          <w:rFonts w:ascii="Cambria" w:hAnsi="Cambria" w:cs="Arial"/>
          <w:b/>
          <w:bCs/>
          <w:color w:val="5283BE"/>
          <w:sz w:val="32"/>
          <w:szCs w:val="32"/>
        </w:rPr>
        <w:t>Site Promotions</w:t>
      </w:r>
    </w:p>
    <w:p w:rsidR="00F51399" w:rsidRPr="009F4C93" w:rsidRDefault="00F51399" w:rsidP="009F4C93">
      <w:pPr>
        <w:pStyle w:val="NoSpacing"/>
        <w:rPr>
          <w:szCs w:val="32"/>
        </w:rPr>
      </w:pPr>
    </w:p>
    <w:p w:rsidR="00415A0A" w:rsidRDefault="00F51399" w:rsidP="00415A0A">
      <w:pPr>
        <w:spacing w:after="0" w:line="240" w:lineRule="auto"/>
        <w:rPr>
          <w:rFonts w:cs="Calibri"/>
          <w:sz w:val="24"/>
        </w:rPr>
      </w:pPr>
      <w:r w:rsidRPr="000C505D">
        <w:rPr>
          <w:rFonts w:cs="Calibri"/>
          <w:sz w:val="24"/>
          <w:szCs w:val="24"/>
        </w:rPr>
        <w:t xml:space="preserve">The following site promotions were launched </w:t>
      </w:r>
      <w:r w:rsidR="00132C0D" w:rsidRPr="000C505D">
        <w:rPr>
          <w:rFonts w:cs="Calibri"/>
          <w:sz w:val="24"/>
          <w:szCs w:val="24"/>
        </w:rPr>
        <w:t>on</w:t>
      </w:r>
      <w:r w:rsidRPr="000C505D">
        <w:rPr>
          <w:rFonts w:cs="Calibri"/>
          <w:sz w:val="24"/>
          <w:szCs w:val="24"/>
        </w:rPr>
        <w:t xml:space="preserve"> Kansas.gov from </w:t>
      </w:r>
      <w:r w:rsidR="00CA1951">
        <w:rPr>
          <w:rFonts w:cs="Calibri"/>
          <w:sz w:val="24"/>
        </w:rPr>
        <w:t>July 1 – July</w:t>
      </w:r>
      <w:r w:rsidR="00313D6A">
        <w:rPr>
          <w:rFonts w:cs="Calibri"/>
          <w:sz w:val="24"/>
        </w:rPr>
        <w:t xml:space="preserve"> </w:t>
      </w:r>
      <w:r w:rsidR="00CA1951">
        <w:rPr>
          <w:rFonts w:cs="Calibri"/>
          <w:sz w:val="24"/>
        </w:rPr>
        <w:t>24</w:t>
      </w:r>
      <w:r w:rsidR="00707D6B">
        <w:rPr>
          <w:rFonts w:cs="Calibri"/>
          <w:sz w:val="24"/>
        </w:rPr>
        <w:t>.</w:t>
      </w:r>
    </w:p>
    <w:p w:rsidR="00501C30" w:rsidRPr="00916112" w:rsidRDefault="00501C30" w:rsidP="00916112">
      <w:pPr>
        <w:spacing w:after="0" w:line="240" w:lineRule="auto"/>
        <w:rPr>
          <w:rFonts w:cs="Calibri"/>
          <w:sz w:val="24"/>
          <w:szCs w:val="24"/>
        </w:rPr>
      </w:pPr>
    </w:p>
    <w:tbl>
      <w:tblPr>
        <w:tblW w:w="8460"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0A0"/>
      </w:tblPr>
      <w:tblGrid>
        <w:gridCol w:w="1350"/>
        <w:gridCol w:w="5940"/>
        <w:gridCol w:w="1170"/>
      </w:tblGrid>
      <w:tr w:rsidR="008C350F" w:rsidRPr="00901C4D" w:rsidTr="00E56F8A">
        <w:tc>
          <w:tcPr>
            <w:tcW w:w="1350" w:type="dxa"/>
            <w:shd w:val="clear" w:color="auto" w:fill="auto"/>
            <w:vAlign w:val="center"/>
          </w:tcPr>
          <w:p w:rsidR="008C350F" w:rsidRDefault="008C350F" w:rsidP="00E56F8A">
            <w:pPr>
              <w:jc w:val="center"/>
              <w:rPr>
                <w:b/>
                <w:bCs/>
                <w:color w:val="000000"/>
                <w:sz w:val="20"/>
                <w:szCs w:val="20"/>
              </w:rPr>
            </w:pPr>
            <w:r>
              <w:rPr>
                <w:b/>
                <w:bCs/>
                <w:color w:val="000000"/>
                <w:sz w:val="20"/>
                <w:szCs w:val="20"/>
              </w:rPr>
              <w:t>Main Feature Position</w:t>
            </w:r>
          </w:p>
        </w:tc>
        <w:tc>
          <w:tcPr>
            <w:tcW w:w="5940" w:type="dxa"/>
            <w:shd w:val="clear" w:color="auto" w:fill="auto"/>
            <w:vAlign w:val="center"/>
          </w:tcPr>
          <w:p w:rsidR="008C350F" w:rsidRDefault="008C350F" w:rsidP="00E56F8A">
            <w:pPr>
              <w:jc w:val="center"/>
              <w:rPr>
                <w:b/>
                <w:bCs/>
                <w:color w:val="000000"/>
                <w:sz w:val="20"/>
                <w:szCs w:val="20"/>
              </w:rPr>
            </w:pPr>
            <w:r>
              <w:rPr>
                <w:b/>
                <w:bCs/>
                <w:color w:val="000000"/>
                <w:sz w:val="20"/>
                <w:szCs w:val="20"/>
              </w:rPr>
              <w:t>Service Promoted</w:t>
            </w:r>
          </w:p>
        </w:tc>
        <w:tc>
          <w:tcPr>
            <w:tcW w:w="1170" w:type="dxa"/>
            <w:shd w:val="clear" w:color="auto" w:fill="auto"/>
            <w:vAlign w:val="center"/>
          </w:tcPr>
          <w:p w:rsidR="008C350F" w:rsidRDefault="008C350F" w:rsidP="00E56F8A">
            <w:pPr>
              <w:jc w:val="center"/>
              <w:rPr>
                <w:b/>
                <w:bCs/>
                <w:color w:val="000000"/>
                <w:sz w:val="20"/>
                <w:szCs w:val="20"/>
              </w:rPr>
            </w:pPr>
            <w:r>
              <w:rPr>
                <w:b/>
                <w:bCs/>
                <w:color w:val="000000"/>
                <w:sz w:val="20"/>
                <w:szCs w:val="20"/>
              </w:rPr>
              <w:t>Visits</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OJA: District Court Record Search</w:t>
            </w:r>
          </w:p>
        </w:tc>
        <w:tc>
          <w:tcPr>
            <w:tcW w:w="117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98</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KDOC: Kansas Receives Prestigious Golden Shovel Award</w:t>
            </w:r>
          </w:p>
        </w:tc>
        <w:tc>
          <w:tcPr>
            <w:tcW w:w="117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19</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1</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KSSOS/KDOR: Kansas Business Center</w:t>
            </w:r>
          </w:p>
        </w:tc>
        <w:tc>
          <w:tcPr>
            <w:tcW w:w="117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1</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KSSOS/KDOR: Kansas Business Center</w:t>
            </w:r>
          </w:p>
        </w:tc>
        <w:tc>
          <w:tcPr>
            <w:tcW w:w="117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29</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2</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KDE: Child Nutrition &amp; Wellness portal</w:t>
            </w:r>
          </w:p>
        </w:tc>
        <w:tc>
          <w:tcPr>
            <w:tcW w:w="117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11</w:t>
            </w:r>
          </w:p>
        </w:tc>
      </w:tr>
      <w:tr w:rsidR="00A17BDF" w:rsidRPr="0058067E" w:rsidTr="00002699">
        <w:tblPrEx>
          <w:tblLook w:val="04A0"/>
        </w:tblPrEx>
        <w:trPr>
          <w:trHeight w:val="300"/>
        </w:trPr>
        <w:tc>
          <w:tcPr>
            <w:tcW w:w="135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3</w:t>
            </w:r>
          </w:p>
        </w:tc>
        <w:tc>
          <w:tcPr>
            <w:tcW w:w="5940" w:type="dxa"/>
            <w:shd w:val="clear" w:color="auto" w:fill="auto"/>
            <w:noWrap/>
            <w:vAlign w:val="bottom"/>
            <w:hideMark/>
          </w:tcPr>
          <w:p w:rsidR="00A17BDF" w:rsidRDefault="00A17BDF" w:rsidP="00A17BDF">
            <w:pPr>
              <w:spacing w:after="0"/>
              <w:rPr>
                <w:rFonts w:eastAsiaTheme="minorHAnsi"/>
                <w:sz w:val="20"/>
                <w:szCs w:val="20"/>
              </w:rPr>
            </w:pPr>
            <w:r>
              <w:rPr>
                <w:sz w:val="20"/>
                <w:szCs w:val="20"/>
              </w:rPr>
              <w:t>KDWPT: Go Fish! Kansas</w:t>
            </w:r>
          </w:p>
        </w:tc>
        <w:tc>
          <w:tcPr>
            <w:tcW w:w="1170" w:type="dxa"/>
            <w:shd w:val="clear" w:color="auto" w:fill="auto"/>
            <w:noWrap/>
            <w:vAlign w:val="bottom"/>
            <w:hideMark/>
          </w:tcPr>
          <w:p w:rsidR="00A17BDF" w:rsidRDefault="00A17BDF" w:rsidP="00A17BDF">
            <w:pPr>
              <w:spacing w:after="0"/>
              <w:jc w:val="center"/>
              <w:rPr>
                <w:rFonts w:eastAsiaTheme="minorHAnsi"/>
                <w:sz w:val="20"/>
                <w:szCs w:val="20"/>
              </w:rPr>
            </w:pPr>
            <w:r>
              <w:rPr>
                <w:sz w:val="20"/>
                <w:szCs w:val="20"/>
              </w:rPr>
              <w:t>7</w:t>
            </w:r>
          </w:p>
        </w:tc>
      </w:tr>
      <w:tr w:rsidR="00A17BDF" w:rsidRPr="0058067E" w:rsidTr="00002699">
        <w:tblPrEx>
          <w:tblLook w:val="04A0"/>
        </w:tblPrEx>
        <w:trPr>
          <w:trHeight w:val="300"/>
        </w:trPr>
        <w:tc>
          <w:tcPr>
            <w:tcW w:w="135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3</w:t>
            </w:r>
          </w:p>
        </w:tc>
        <w:tc>
          <w:tcPr>
            <w:tcW w:w="5940" w:type="dxa"/>
            <w:shd w:val="clear" w:color="auto" w:fill="auto"/>
            <w:noWrap/>
            <w:vAlign w:val="bottom"/>
          </w:tcPr>
          <w:p w:rsidR="00A17BDF" w:rsidRDefault="00A17BDF" w:rsidP="00A17BDF">
            <w:pPr>
              <w:spacing w:after="0"/>
              <w:rPr>
                <w:rFonts w:eastAsiaTheme="minorHAnsi"/>
                <w:sz w:val="20"/>
                <w:szCs w:val="20"/>
              </w:rPr>
            </w:pPr>
            <w:r>
              <w:rPr>
                <w:sz w:val="20"/>
                <w:szCs w:val="20"/>
              </w:rPr>
              <w:t>KSBOA: CPA License Renewal</w:t>
            </w:r>
          </w:p>
        </w:tc>
        <w:tc>
          <w:tcPr>
            <w:tcW w:w="117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7</w:t>
            </w:r>
          </w:p>
        </w:tc>
      </w:tr>
      <w:tr w:rsidR="00A17BDF" w:rsidRPr="0058067E" w:rsidTr="00002699">
        <w:tblPrEx>
          <w:tblLook w:val="04A0"/>
        </w:tblPrEx>
        <w:trPr>
          <w:trHeight w:val="300"/>
        </w:trPr>
        <w:tc>
          <w:tcPr>
            <w:tcW w:w="135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4</w:t>
            </w:r>
          </w:p>
        </w:tc>
        <w:tc>
          <w:tcPr>
            <w:tcW w:w="5940" w:type="dxa"/>
            <w:shd w:val="clear" w:color="auto" w:fill="auto"/>
            <w:noWrap/>
            <w:vAlign w:val="bottom"/>
          </w:tcPr>
          <w:p w:rsidR="00A17BDF" w:rsidRDefault="00A17BDF" w:rsidP="00A17BDF">
            <w:pPr>
              <w:spacing w:after="0"/>
              <w:rPr>
                <w:rFonts w:eastAsiaTheme="minorHAnsi"/>
                <w:sz w:val="20"/>
                <w:szCs w:val="20"/>
              </w:rPr>
            </w:pPr>
            <w:r>
              <w:rPr>
                <w:sz w:val="20"/>
                <w:szCs w:val="20"/>
              </w:rPr>
              <w:t>KDOC: Kansas Receives Prestigious Golden Shovel Award</w:t>
            </w:r>
          </w:p>
        </w:tc>
        <w:tc>
          <w:tcPr>
            <w:tcW w:w="117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6</w:t>
            </w:r>
          </w:p>
        </w:tc>
      </w:tr>
      <w:tr w:rsidR="00A17BDF" w:rsidRPr="0058067E" w:rsidTr="00002699">
        <w:tblPrEx>
          <w:tblLook w:val="04A0"/>
        </w:tblPrEx>
        <w:trPr>
          <w:trHeight w:val="300"/>
        </w:trPr>
        <w:tc>
          <w:tcPr>
            <w:tcW w:w="135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4</w:t>
            </w:r>
          </w:p>
        </w:tc>
        <w:tc>
          <w:tcPr>
            <w:tcW w:w="5940" w:type="dxa"/>
            <w:shd w:val="clear" w:color="auto" w:fill="auto"/>
            <w:noWrap/>
            <w:vAlign w:val="bottom"/>
          </w:tcPr>
          <w:p w:rsidR="00A17BDF" w:rsidRDefault="00A17BDF" w:rsidP="00A17BDF">
            <w:pPr>
              <w:spacing w:after="0"/>
              <w:rPr>
                <w:rFonts w:eastAsiaTheme="minorHAnsi"/>
                <w:sz w:val="20"/>
                <w:szCs w:val="20"/>
              </w:rPr>
            </w:pPr>
            <w:r>
              <w:rPr>
                <w:sz w:val="20"/>
                <w:szCs w:val="20"/>
              </w:rPr>
              <w:t xml:space="preserve">KDOR: WebTags </w:t>
            </w:r>
          </w:p>
        </w:tc>
        <w:tc>
          <w:tcPr>
            <w:tcW w:w="1170" w:type="dxa"/>
            <w:shd w:val="clear" w:color="auto" w:fill="auto"/>
            <w:noWrap/>
            <w:vAlign w:val="bottom"/>
          </w:tcPr>
          <w:p w:rsidR="00A17BDF" w:rsidRDefault="00A17BDF" w:rsidP="00A17BDF">
            <w:pPr>
              <w:spacing w:after="0"/>
              <w:jc w:val="center"/>
              <w:rPr>
                <w:rFonts w:eastAsiaTheme="minorHAnsi"/>
                <w:sz w:val="20"/>
                <w:szCs w:val="20"/>
              </w:rPr>
            </w:pPr>
            <w:r>
              <w:rPr>
                <w:sz w:val="20"/>
                <w:szCs w:val="20"/>
              </w:rPr>
              <w:t>6</w:t>
            </w:r>
          </w:p>
        </w:tc>
      </w:tr>
      <w:tr w:rsidR="00A17BDF" w:rsidTr="0000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t>5</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rPr>
                <w:rFonts w:eastAsiaTheme="minorHAnsi"/>
                <w:sz w:val="20"/>
                <w:szCs w:val="20"/>
              </w:rPr>
            </w:pPr>
            <w:r>
              <w:rPr>
                <w:sz w:val="20"/>
                <w:szCs w:val="20"/>
              </w:rPr>
              <w:t xml:space="preserve">KDOR: WebTags </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t>15</w:t>
            </w:r>
          </w:p>
        </w:tc>
      </w:tr>
      <w:tr w:rsidR="00A17BDF" w:rsidTr="0000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lastRenderedPageBreak/>
              <w:t>5</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rPr>
                <w:rFonts w:eastAsiaTheme="minorHAnsi"/>
                <w:sz w:val="20"/>
                <w:szCs w:val="20"/>
              </w:rPr>
            </w:pPr>
            <w:r>
              <w:rPr>
                <w:sz w:val="20"/>
                <w:szCs w:val="20"/>
              </w:rPr>
              <w:t>KDWPT: Go Boating in Kansas</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t>10</w:t>
            </w:r>
          </w:p>
        </w:tc>
      </w:tr>
      <w:tr w:rsidR="00A17BDF" w:rsidTr="00002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00"/>
        </w:trPr>
        <w:tc>
          <w:tcPr>
            <w:tcW w:w="1350" w:type="dxa"/>
            <w:tcBorders>
              <w:top w:val="nil"/>
              <w:left w:val="single" w:sz="8" w:space="0" w:color="B8CCE4"/>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t>6</w:t>
            </w:r>
          </w:p>
        </w:tc>
        <w:tc>
          <w:tcPr>
            <w:tcW w:w="594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rPr>
                <w:rFonts w:eastAsiaTheme="minorHAnsi"/>
                <w:sz w:val="20"/>
                <w:szCs w:val="20"/>
              </w:rPr>
            </w:pPr>
            <w:r>
              <w:rPr>
                <w:sz w:val="20"/>
                <w:szCs w:val="20"/>
              </w:rPr>
              <w:t>Flickr: Featured Photo</w:t>
            </w:r>
          </w:p>
        </w:tc>
        <w:tc>
          <w:tcPr>
            <w:tcW w:w="1170" w:type="dxa"/>
            <w:tcBorders>
              <w:top w:val="nil"/>
              <w:left w:val="nil"/>
              <w:bottom w:val="single" w:sz="8" w:space="0" w:color="B8CCE4"/>
              <w:right w:val="single" w:sz="8" w:space="0" w:color="B8CCE4"/>
            </w:tcBorders>
            <w:noWrap/>
            <w:tcMar>
              <w:top w:w="0" w:type="dxa"/>
              <w:left w:w="108" w:type="dxa"/>
              <w:bottom w:w="0" w:type="dxa"/>
              <w:right w:w="108" w:type="dxa"/>
            </w:tcMar>
            <w:vAlign w:val="bottom"/>
            <w:hideMark/>
          </w:tcPr>
          <w:p w:rsidR="00A17BDF" w:rsidRDefault="00A17BDF" w:rsidP="00A17BDF">
            <w:pPr>
              <w:spacing w:after="0"/>
              <w:jc w:val="center"/>
              <w:rPr>
                <w:rFonts w:eastAsiaTheme="minorHAnsi"/>
                <w:sz w:val="20"/>
                <w:szCs w:val="20"/>
              </w:rPr>
            </w:pPr>
            <w:r>
              <w:rPr>
                <w:sz w:val="20"/>
                <w:szCs w:val="20"/>
              </w:rPr>
              <w:t>9</w:t>
            </w:r>
          </w:p>
        </w:tc>
      </w:tr>
    </w:tbl>
    <w:p w:rsidR="008C350F" w:rsidRPr="008146D8" w:rsidRDefault="008C350F" w:rsidP="00110A59">
      <w:pPr>
        <w:spacing w:after="0" w:line="240" w:lineRule="auto"/>
        <w:rPr>
          <w:rFonts w:cs="Calibri"/>
          <w:spacing w:val="-5"/>
          <w:sz w:val="20"/>
          <w:szCs w:val="20"/>
        </w:rPr>
      </w:pPr>
    </w:p>
    <w:p w:rsidR="00415A0A" w:rsidRDefault="00F51399" w:rsidP="00415A0A">
      <w:pPr>
        <w:spacing w:after="0" w:line="240" w:lineRule="auto"/>
        <w:rPr>
          <w:rFonts w:cs="Calibri"/>
          <w:sz w:val="24"/>
        </w:rPr>
      </w:pPr>
      <w:r w:rsidRPr="00273DD8">
        <w:rPr>
          <w:rFonts w:cs="Calibri"/>
          <w:sz w:val="24"/>
        </w:rPr>
        <w:t xml:space="preserve">The below table summarizes the top 5 visited pages on Kansas.gov from </w:t>
      </w:r>
      <w:r w:rsidR="00CA1951">
        <w:rPr>
          <w:rFonts w:cs="Calibri"/>
          <w:sz w:val="24"/>
        </w:rPr>
        <w:t>July</w:t>
      </w:r>
      <w:r w:rsidR="00313D6A">
        <w:rPr>
          <w:rFonts w:cs="Calibri"/>
          <w:sz w:val="24"/>
        </w:rPr>
        <w:t xml:space="preserve"> </w:t>
      </w:r>
      <w:r w:rsidR="00707D6B">
        <w:rPr>
          <w:rFonts w:cs="Calibri"/>
          <w:sz w:val="24"/>
        </w:rPr>
        <w:t xml:space="preserve">1 – </w:t>
      </w:r>
      <w:r w:rsidR="00CA1951">
        <w:rPr>
          <w:rFonts w:cs="Calibri"/>
          <w:sz w:val="24"/>
        </w:rPr>
        <w:t>July</w:t>
      </w:r>
      <w:r w:rsidR="0055080F">
        <w:rPr>
          <w:rFonts w:cs="Calibri"/>
          <w:sz w:val="24"/>
        </w:rPr>
        <w:t xml:space="preserve"> </w:t>
      </w:r>
      <w:r w:rsidR="00707D6B">
        <w:rPr>
          <w:rFonts w:cs="Calibri"/>
          <w:sz w:val="24"/>
        </w:rPr>
        <w:t>2</w:t>
      </w:r>
      <w:r w:rsidR="00CA1951">
        <w:rPr>
          <w:rFonts w:cs="Calibri"/>
          <w:sz w:val="24"/>
        </w:rPr>
        <w:t>4</w:t>
      </w:r>
      <w:r w:rsidR="00707D6B">
        <w:rPr>
          <w:rFonts w:cs="Calibri"/>
          <w:sz w:val="24"/>
        </w:rPr>
        <w:t>.</w:t>
      </w:r>
    </w:p>
    <w:p w:rsidR="00383767" w:rsidRDefault="00383767" w:rsidP="00415A0A">
      <w:pPr>
        <w:spacing w:after="0" w:line="240" w:lineRule="auto"/>
        <w:rPr>
          <w:rFonts w:cs="Calibri"/>
          <w:sz w:val="24"/>
        </w:rPr>
      </w:pPr>
    </w:p>
    <w:tbl>
      <w:tblPr>
        <w:tblW w:w="504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980"/>
        <w:gridCol w:w="1440"/>
        <w:gridCol w:w="1620"/>
      </w:tblGrid>
      <w:tr w:rsidR="004034CC" w:rsidRPr="00901C4D" w:rsidTr="00C84147">
        <w:trPr>
          <w:trHeight w:hRule="exact" w:val="288"/>
        </w:trPr>
        <w:tc>
          <w:tcPr>
            <w:tcW w:w="198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w:t>
            </w:r>
          </w:p>
        </w:tc>
        <w:tc>
          <w:tcPr>
            <w:tcW w:w="144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Page Views</w:t>
            </w:r>
          </w:p>
        </w:tc>
        <w:tc>
          <w:tcPr>
            <w:tcW w:w="1620" w:type="dxa"/>
            <w:shd w:val="clear" w:color="auto" w:fill="auto"/>
            <w:vAlign w:val="center"/>
          </w:tcPr>
          <w:p w:rsidR="004034CC" w:rsidRPr="00901C4D" w:rsidRDefault="004034CC" w:rsidP="004034CC">
            <w:pPr>
              <w:spacing w:after="0" w:line="240" w:lineRule="auto"/>
              <w:jc w:val="center"/>
              <w:rPr>
                <w:rFonts w:cs="Calibri"/>
                <w:b/>
                <w:bCs/>
                <w:color w:val="000000"/>
                <w:sz w:val="20"/>
                <w:szCs w:val="20"/>
              </w:rPr>
            </w:pPr>
            <w:r w:rsidRPr="00901C4D">
              <w:rPr>
                <w:rFonts w:cs="Calibri"/>
                <w:b/>
                <w:bCs/>
                <w:color w:val="000000"/>
                <w:sz w:val="20"/>
                <w:szCs w:val="20"/>
              </w:rPr>
              <w:t>Time on Page</w:t>
            </w:r>
          </w:p>
        </w:tc>
      </w:tr>
      <w:tr w:rsidR="00A17BDF" w:rsidRPr="0070547F" w:rsidTr="00C84147">
        <w:trPr>
          <w:trHeight w:hRule="exact" w:val="288"/>
        </w:trPr>
        <w:tc>
          <w:tcPr>
            <w:tcW w:w="198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Government</w:t>
            </w:r>
          </w:p>
        </w:tc>
        <w:tc>
          <w:tcPr>
            <w:tcW w:w="144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21,566</w:t>
            </w:r>
          </w:p>
        </w:tc>
        <w:tc>
          <w:tcPr>
            <w:tcW w:w="162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1:32</w:t>
            </w:r>
          </w:p>
        </w:tc>
      </w:tr>
      <w:tr w:rsidR="00A17BDF" w:rsidRPr="0070547F" w:rsidTr="00C84147">
        <w:trPr>
          <w:trHeight w:hRule="exact" w:val="288"/>
        </w:trPr>
        <w:tc>
          <w:tcPr>
            <w:tcW w:w="198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Search</w:t>
            </w:r>
          </w:p>
        </w:tc>
        <w:tc>
          <w:tcPr>
            <w:tcW w:w="144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19,770</w:t>
            </w:r>
          </w:p>
        </w:tc>
        <w:tc>
          <w:tcPr>
            <w:tcW w:w="162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1:43</w:t>
            </w:r>
          </w:p>
        </w:tc>
      </w:tr>
      <w:tr w:rsidR="00A17BDF" w:rsidRPr="0070547F" w:rsidTr="00C84147">
        <w:trPr>
          <w:trHeight w:hRule="exact" w:val="288"/>
        </w:trPr>
        <w:tc>
          <w:tcPr>
            <w:tcW w:w="198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Services</w:t>
            </w:r>
          </w:p>
        </w:tc>
        <w:tc>
          <w:tcPr>
            <w:tcW w:w="144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16,948</w:t>
            </w:r>
          </w:p>
        </w:tc>
        <w:tc>
          <w:tcPr>
            <w:tcW w:w="162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1:30</w:t>
            </w:r>
          </w:p>
        </w:tc>
      </w:tr>
      <w:tr w:rsidR="00A17BDF" w:rsidRPr="0070547F" w:rsidTr="00C84147">
        <w:trPr>
          <w:trHeight w:hRule="exact" w:val="288"/>
        </w:trPr>
        <w:tc>
          <w:tcPr>
            <w:tcW w:w="198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Business Center</w:t>
            </w:r>
          </w:p>
        </w:tc>
        <w:tc>
          <w:tcPr>
            <w:tcW w:w="144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14,402</w:t>
            </w:r>
          </w:p>
        </w:tc>
        <w:tc>
          <w:tcPr>
            <w:tcW w:w="162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2:47</w:t>
            </w:r>
          </w:p>
        </w:tc>
      </w:tr>
      <w:tr w:rsidR="00A17BDF" w:rsidRPr="0070547F" w:rsidTr="00C84147">
        <w:trPr>
          <w:trHeight w:hRule="exact" w:val="288"/>
        </w:trPr>
        <w:tc>
          <w:tcPr>
            <w:tcW w:w="198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Employment</w:t>
            </w:r>
          </w:p>
        </w:tc>
        <w:tc>
          <w:tcPr>
            <w:tcW w:w="144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11,214</w:t>
            </w:r>
          </w:p>
        </w:tc>
        <w:tc>
          <w:tcPr>
            <w:tcW w:w="1620" w:type="dxa"/>
            <w:shd w:val="clear" w:color="auto" w:fill="auto"/>
            <w:noWrap/>
            <w:vAlign w:val="center"/>
          </w:tcPr>
          <w:p w:rsidR="00A17BDF" w:rsidRDefault="00A17BDF">
            <w:pPr>
              <w:jc w:val="center"/>
              <w:rPr>
                <w:rFonts w:eastAsiaTheme="minorHAnsi"/>
                <w:color w:val="000000"/>
                <w:sz w:val="20"/>
                <w:szCs w:val="20"/>
              </w:rPr>
            </w:pPr>
            <w:r>
              <w:rPr>
                <w:color w:val="000000"/>
                <w:sz w:val="20"/>
                <w:szCs w:val="20"/>
              </w:rPr>
              <w:t>1:25</w:t>
            </w:r>
          </w:p>
        </w:tc>
      </w:tr>
    </w:tbl>
    <w:p w:rsidR="00A17BDF" w:rsidRDefault="00A17BDF" w:rsidP="00110A59">
      <w:pPr>
        <w:spacing w:after="0" w:line="240" w:lineRule="auto"/>
        <w:rPr>
          <w:rFonts w:ascii="Cambria" w:hAnsi="Cambria"/>
          <w:b/>
          <w:color w:val="5283BE"/>
          <w:sz w:val="32"/>
          <w:szCs w:val="32"/>
        </w:rPr>
      </w:pPr>
    </w:p>
    <w:p w:rsidR="00F51399" w:rsidRDefault="00F51399" w:rsidP="00110A59">
      <w:pPr>
        <w:spacing w:after="0" w:line="240" w:lineRule="auto"/>
        <w:rPr>
          <w:rFonts w:ascii="Cambria" w:hAnsi="Cambria"/>
          <w:b/>
          <w:color w:val="5283BE"/>
          <w:sz w:val="32"/>
          <w:szCs w:val="32"/>
        </w:rPr>
      </w:pPr>
      <w:r w:rsidRPr="004005D6">
        <w:rPr>
          <w:rFonts w:ascii="Cambria" w:hAnsi="Cambria"/>
          <w:b/>
          <w:color w:val="5283BE"/>
          <w:sz w:val="32"/>
          <w:szCs w:val="32"/>
        </w:rPr>
        <w:t xml:space="preserve">Marketing </w:t>
      </w:r>
    </w:p>
    <w:p w:rsidR="00F51399" w:rsidRDefault="00F51399" w:rsidP="009F4C93">
      <w:pPr>
        <w:pStyle w:val="NoSpacing"/>
      </w:pPr>
    </w:p>
    <w:tbl>
      <w:tblPr>
        <w:tblW w:w="900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tblPr>
      <w:tblGrid>
        <w:gridCol w:w="1350"/>
        <w:gridCol w:w="2790"/>
        <w:gridCol w:w="1800"/>
        <w:gridCol w:w="3060"/>
      </w:tblGrid>
      <w:tr w:rsidR="0064200C" w:rsidRPr="0064200C"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Agency</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Service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Type</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64200C" w:rsidRPr="0064200C" w:rsidRDefault="0064200C" w:rsidP="00E56F8A">
            <w:pPr>
              <w:spacing w:after="0" w:line="240" w:lineRule="auto"/>
              <w:jc w:val="center"/>
              <w:rPr>
                <w:rFonts w:cs="Calibri"/>
                <w:b/>
                <w:bCs/>
                <w:color w:val="000000"/>
                <w:sz w:val="20"/>
                <w:szCs w:val="20"/>
              </w:rPr>
            </w:pPr>
            <w:r w:rsidRPr="0064200C">
              <w:rPr>
                <w:rFonts w:cs="Calibri"/>
                <w:b/>
                <w:bCs/>
                <w:color w:val="000000"/>
                <w:sz w:val="20"/>
                <w:szCs w:val="20"/>
              </w:rPr>
              <w:t>Description</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KDOR</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Business Center</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Business Tax Registration</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KSBOA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CPA License Renewal</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Official Site Promotion</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KIC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Flickr Photo</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Official Site Promotion</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OJA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District Court Records Search</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Official Site Promotion</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KDOR</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News Article- Kansas 14th best state for business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Wheat Festival</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Picture Perfect Prairie Photo Contest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KDEM</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Recognized for EMAP Accreditation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News Article- Kansas makes 10 Iconic US Drives list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Employment Opportunities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6915EB"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N/A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News Article- 105 things to see in Kansas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KDEM</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2013 Preparedness Summit Registration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6915EB"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N/A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Sunflower State Games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Division of Workers Compensation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KHRC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10 year anniversary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KSF</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State Fair 100 Year Anniversary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Trivia</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GOV/KDOA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Governor Appoints Secretary of KDOA</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KWO</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KWO Regional Forum on Drought Mitigation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6915EB"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N/A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 xml:space="preserve">Kansas Clean Indoor Air Act- </w:t>
            </w:r>
            <w:r w:rsidRPr="00A17BDF">
              <w:rPr>
                <w:rFonts w:asciiTheme="minorHAnsi" w:hAnsiTheme="minorHAnsi" w:cs="Calibri"/>
                <w:bCs/>
                <w:color w:val="000000"/>
                <w:sz w:val="20"/>
                <w:szCs w:val="20"/>
              </w:rPr>
              <w:lastRenderedPageBreak/>
              <w:t>Thank you card</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lastRenderedPageBreak/>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lastRenderedPageBreak/>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Outdoor Recreation Blog- Share your story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Apply for Guided Deer Hunt</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Put the Brakes on Fatalities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Rural Opportunity Zone Program Expands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9950D7"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KIC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Photo of the Kansas Flint Hills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Floatline Fishing Season</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Jobs Increased</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KHS</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West Fest: National Day of the Cowboy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KHP</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2013 School Bus Inspections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6915EB"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N/A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Report: KU Hospital has 9 programs in top 50 nationally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KDHE</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BGA Warnings for KS Waters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Travelks.com</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KDOA/KDOC</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KHPOP Employment Opportunities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6915EB" w:rsidP="00A17BDF">
            <w:pPr>
              <w:spacing w:after="0" w:line="240" w:lineRule="auto"/>
              <w:jc w:val="center"/>
              <w:rPr>
                <w:rFonts w:asciiTheme="minorHAnsi" w:hAnsiTheme="minorHAnsi" w:cs="Calibri"/>
                <w:bCs/>
                <w:color w:val="000000"/>
                <w:sz w:val="20"/>
                <w:szCs w:val="20"/>
              </w:rPr>
            </w:pPr>
            <w:r>
              <w:rPr>
                <w:rFonts w:asciiTheme="minorHAnsi" w:hAnsiTheme="minorHAnsi" w:cs="Calibri"/>
                <w:bCs/>
                <w:color w:val="000000"/>
                <w:sz w:val="20"/>
                <w:szCs w:val="20"/>
              </w:rPr>
              <w:t>N/A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2013 Corn Maze &amp; Pumpkin Patch- Tourism Opportunity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KDA</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Employment Opportunity</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2013 Special Hunts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KDWPT</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Magazine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Kansas Workplace Laws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KDOL</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Employer website Update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KS Red Cross</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Urgent Need for Blood Donations</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r w:rsidR="00A17BDF" w:rsidTr="00A17BDF">
        <w:trPr>
          <w:trHeight w:val="288"/>
        </w:trPr>
        <w:tc>
          <w:tcPr>
            <w:tcW w:w="135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VolunteerKansas.org</w:t>
            </w:r>
          </w:p>
        </w:tc>
        <w:tc>
          <w:tcPr>
            <w:tcW w:w="279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Seed Grant Applications Available</w:t>
            </w:r>
          </w:p>
        </w:tc>
        <w:tc>
          <w:tcPr>
            <w:tcW w:w="180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Social Networking</w:t>
            </w:r>
          </w:p>
        </w:tc>
        <w:tc>
          <w:tcPr>
            <w:tcW w:w="3060" w:type="dxa"/>
            <w:tcBorders>
              <w:top w:val="single" w:sz="4" w:space="0" w:color="C6D9F1"/>
              <w:left w:val="single" w:sz="4" w:space="0" w:color="C6D9F1"/>
              <w:bottom w:val="single" w:sz="4" w:space="0" w:color="C6D9F1"/>
              <w:right w:val="single" w:sz="4" w:space="0" w:color="C6D9F1"/>
            </w:tcBorders>
            <w:shd w:val="clear" w:color="auto" w:fill="auto"/>
            <w:vAlign w:val="center"/>
          </w:tcPr>
          <w:p w:rsidR="00A17BDF" w:rsidRPr="00A17BDF" w:rsidRDefault="00A17BDF" w:rsidP="00A17BDF">
            <w:pPr>
              <w:spacing w:after="0" w:line="240" w:lineRule="auto"/>
              <w:jc w:val="center"/>
              <w:rPr>
                <w:rFonts w:asciiTheme="minorHAnsi" w:hAnsiTheme="minorHAnsi" w:cs="Calibri"/>
                <w:bCs/>
                <w:color w:val="000000"/>
                <w:sz w:val="20"/>
                <w:szCs w:val="20"/>
              </w:rPr>
            </w:pPr>
            <w:r w:rsidRPr="00A17BDF">
              <w:rPr>
                <w:rFonts w:asciiTheme="minorHAnsi" w:hAnsiTheme="minorHAnsi" w:cs="Calibri"/>
                <w:bCs/>
                <w:color w:val="000000"/>
                <w:sz w:val="20"/>
                <w:szCs w:val="20"/>
              </w:rPr>
              <w:t>Statewide Interest</w:t>
            </w:r>
          </w:p>
        </w:tc>
      </w:tr>
    </w:tbl>
    <w:p w:rsidR="00C96274" w:rsidRDefault="00C96274" w:rsidP="00110A59">
      <w:pPr>
        <w:spacing w:after="0" w:line="240" w:lineRule="auto"/>
        <w:rPr>
          <w:rFonts w:ascii="Garamond" w:hAnsi="Garamond"/>
          <w:b/>
          <w:sz w:val="32"/>
          <w:szCs w:val="32"/>
        </w:rPr>
      </w:pPr>
    </w:p>
    <w:p w:rsidR="00F51399" w:rsidRDefault="00D813F4" w:rsidP="00110A59">
      <w:pPr>
        <w:spacing w:after="0" w:line="240" w:lineRule="auto"/>
        <w:rPr>
          <w:rFonts w:ascii="Cambria" w:hAnsi="Cambria"/>
          <w:b/>
          <w:color w:val="5283BE"/>
          <w:sz w:val="32"/>
          <w:szCs w:val="32"/>
        </w:rPr>
      </w:pPr>
      <w:r w:rsidRPr="001046C4">
        <w:rPr>
          <w:rFonts w:ascii="Cambria" w:hAnsi="Cambria"/>
          <w:b/>
          <w:color w:val="5283BE"/>
          <w:sz w:val="32"/>
          <w:szCs w:val="32"/>
        </w:rPr>
        <w:t>Post Proje</w:t>
      </w:r>
      <w:r w:rsidR="007D4050" w:rsidRPr="001046C4">
        <w:rPr>
          <w:rFonts w:ascii="Cambria" w:hAnsi="Cambria"/>
          <w:b/>
          <w:color w:val="5283BE"/>
          <w:sz w:val="32"/>
          <w:szCs w:val="32"/>
        </w:rPr>
        <w:t>ct Surveys</w:t>
      </w:r>
    </w:p>
    <w:p w:rsidR="00E56F8A" w:rsidRPr="0072072B" w:rsidRDefault="00E56F8A" w:rsidP="00110A59">
      <w:pPr>
        <w:spacing w:after="0" w:line="240" w:lineRule="auto"/>
        <w:rPr>
          <w:rFonts w:ascii="Cambria" w:hAnsi="Cambria"/>
          <w:b/>
          <w:color w:val="5283BE"/>
          <w:sz w:val="32"/>
          <w:szCs w:val="32"/>
        </w:rP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6"/>
        <w:gridCol w:w="574"/>
        <w:gridCol w:w="450"/>
        <w:gridCol w:w="512"/>
        <w:gridCol w:w="568"/>
        <w:gridCol w:w="450"/>
        <w:gridCol w:w="630"/>
        <w:gridCol w:w="450"/>
        <w:gridCol w:w="630"/>
        <w:gridCol w:w="630"/>
        <w:gridCol w:w="4590"/>
      </w:tblGrid>
      <w:tr w:rsidR="00317818" w:rsidTr="00F41F87">
        <w:trPr>
          <w:cantSplit/>
          <w:trHeight w:val="3554"/>
        </w:trPr>
        <w:tc>
          <w:tcPr>
            <w:tcW w:w="1586" w:type="dxa"/>
          </w:tcPr>
          <w:p w:rsidR="00F64E56" w:rsidRPr="001D4800" w:rsidRDefault="00F64E56" w:rsidP="001D4800">
            <w:pPr>
              <w:spacing w:after="0" w:line="240" w:lineRule="auto"/>
              <w:rPr>
                <w:rFonts w:ascii="Garamond" w:hAnsi="Garamond"/>
                <w:b/>
                <w:sz w:val="32"/>
                <w:szCs w:val="32"/>
              </w:rPr>
            </w:pPr>
          </w:p>
        </w:tc>
        <w:tc>
          <w:tcPr>
            <w:tcW w:w="574"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Date collected</w:t>
            </w:r>
          </w:p>
          <w:p w:rsidR="00F64E56" w:rsidRPr="001D4800" w:rsidRDefault="00F64E56" w:rsidP="001D4800">
            <w:pPr>
              <w:spacing w:after="0" w:line="240" w:lineRule="auto"/>
              <w:ind w:left="113" w:right="113"/>
              <w:rPr>
                <w:rFonts w:ascii="Garamond" w:hAnsi="Garamond"/>
                <w:b/>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Treated respectfully by Kansas.gov staff</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12"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Understood the process your project was to go through</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tc>
        <w:tc>
          <w:tcPr>
            <w:tcW w:w="568"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As involved in the process as you wanted to be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Kept informed of projects progress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met their commitments to the project timelines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45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Quality of the product (application or Web site) </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Timely responses of Kansas.gov staff to requests/messages</w:t>
            </w:r>
          </w:p>
          <w:p w:rsidR="00F64E56" w:rsidRPr="001D4800" w:rsidRDefault="00F64E56" w:rsidP="001D4800">
            <w:pPr>
              <w:spacing w:after="0" w:line="240" w:lineRule="auto"/>
              <w:ind w:left="113" w:right="113"/>
              <w:rPr>
                <w:rFonts w:ascii="Garamond" w:hAnsi="Garamond"/>
                <w:b/>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p w:rsidR="00F64E56" w:rsidRPr="001D4800" w:rsidRDefault="00F64E56" w:rsidP="001D4800">
            <w:pPr>
              <w:ind w:left="113" w:right="113"/>
              <w:rPr>
                <w:rFonts w:ascii="Garamond" w:hAnsi="Garamond"/>
                <w:sz w:val="32"/>
                <w:szCs w:val="32"/>
              </w:rPr>
            </w:pPr>
          </w:p>
        </w:tc>
        <w:tc>
          <w:tcPr>
            <w:tcW w:w="63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 xml:space="preserve">Kansas.gov staff demonstrated expert knowledge in web design and development </w:t>
            </w:r>
          </w:p>
          <w:p w:rsidR="00F64E56" w:rsidRPr="001D4800" w:rsidRDefault="00F64E56" w:rsidP="001D4800">
            <w:pPr>
              <w:spacing w:after="0" w:line="240" w:lineRule="auto"/>
              <w:ind w:left="113" w:right="113"/>
              <w:rPr>
                <w:rFonts w:ascii="Garamond" w:hAnsi="Garamond"/>
                <w:b/>
                <w:sz w:val="32"/>
                <w:szCs w:val="32"/>
              </w:rPr>
            </w:pPr>
          </w:p>
        </w:tc>
        <w:tc>
          <w:tcPr>
            <w:tcW w:w="4590" w:type="dxa"/>
            <w:textDirection w:val="btLr"/>
          </w:tcPr>
          <w:p w:rsidR="00F64E56" w:rsidRPr="001D4800" w:rsidRDefault="00F64E56" w:rsidP="001D4800">
            <w:pPr>
              <w:ind w:left="113" w:right="113"/>
              <w:rPr>
                <w:rFonts w:cs="Calibri"/>
                <w:b/>
                <w:bCs/>
                <w:color w:val="000000"/>
                <w:sz w:val="16"/>
                <w:szCs w:val="16"/>
              </w:rPr>
            </w:pPr>
            <w:r w:rsidRPr="001D4800">
              <w:rPr>
                <w:rFonts w:cs="Calibri"/>
                <w:b/>
                <w:bCs/>
                <w:color w:val="000000"/>
                <w:sz w:val="16"/>
                <w:szCs w:val="16"/>
              </w:rPr>
              <w:t>Comments</w:t>
            </w:r>
          </w:p>
          <w:p w:rsidR="00F64E56" w:rsidRPr="001D4800" w:rsidRDefault="00F64E56" w:rsidP="001D4800">
            <w:pPr>
              <w:spacing w:after="0" w:line="240" w:lineRule="auto"/>
              <w:ind w:left="113" w:right="113"/>
              <w:rPr>
                <w:rFonts w:ascii="Garamond" w:hAnsi="Garamond"/>
                <w:b/>
                <w:sz w:val="32"/>
                <w:szCs w:val="32"/>
              </w:rPr>
            </w:pP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lastRenderedPageBreak/>
              <w:t>USD 216</w:t>
            </w:r>
            <w:r w:rsidR="00F41F87" w:rsidRPr="00707D6B">
              <w:rPr>
                <w:rFonts w:cs="Calibri"/>
                <w:b/>
                <w:bCs/>
                <w:color w:val="000000"/>
                <w:sz w:val="16"/>
                <w:szCs w:val="16"/>
              </w:rPr>
              <w:t xml:space="preserve"> Louisburg</w:t>
            </w:r>
            <w:r w:rsidRPr="00707D6B">
              <w:rPr>
                <w:rFonts w:cs="Calibri"/>
                <w:b/>
                <w:bCs/>
                <w:color w:val="000000"/>
                <w:sz w:val="16"/>
                <w:szCs w:val="16"/>
              </w:rPr>
              <w:t xml:space="preserve"> – KanPay Counter</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01-05</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568"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2</w:t>
            </w:r>
          </w:p>
        </w:tc>
        <w:tc>
          <w:tcPr>
            <w:tcW w:w="45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4</w:t>
            </w:r>
          </w:p>
        </w:tc>
        <w:tc>
          <w:tcPr>
            <w:tcW w:w="630" w:type="dxa"/>
            <w:vAlign w:val="bottom"/>
          </w:tcPr>
          <w:p w:rsidR="00494634" w:rsidRDefault="00494634" w:rsidP="001D4800">
            <w:pPr>
              <w:jc w:val="right"/>
              <w:rPr>
                <w:rFonts w:cs="Calibri"/>
                <w:color w:val="000000"/>
                <w:sz w:val="16"/>
                <w:szCs w:val="16"/>
              </w:rPr>
            </w:pPr>
            <w:r>
              <w:rPr>
                <w:rFonts w:cs="Calibri"/>
                <w:color w:val="000000"/>
                <w:sz w:val="16"/>
                <w:szCs w:val="16"/>
              </w:rPr>
              <w:t>3</w:t>
            </w:r>
          </w:p>
        </w:tc>
        <w:tc>
          <w:tcPr>
            <w:tcW w:w="4590" w:type="dxa"/>
          </w:tcPr>
          <w:p w:rsidR="00494634" w:rsidRPr="006736A1" w:rsidRDefault="00494634" w:rsidP="001D4800">
            <w:pPr>
              <w:spacing w:after="0" w:line="240" w:lineRule="auto"/>
              <w:rPr>
                <w:sz w:val="16"/>
                <w:szCs w:val="16"/>
              </w:rPr>
            </w:pPr>
            <w:r w:rsidRPr="006736A1">
              <w:rPr>
                <w:sz w:val="16"/>
                <w:szCs w:val="16"/>
              </w:rPr>
              <w:t xml:space="preserve">While there are some 3s listed here, I think that may be more of a function that our original developer went on maternity leave in the middle of the project. We also experienced a delay in getting the swiping instruments installed due to lack of product. It would be helpful to have a document that outlines all the steps required before the process begins. We got a bit bogged down in the creation of the bank sites and the penny tests. Had we known what information was necessary we could have been gathering that ahead of time. Todd and Jenna have been wonderful to work with and we look forward to using this process in our buildings. </w:t>
            </w:r>
          </w:p>
        </w:tc>
      </w:tr>
      <w:tr w:rsidR="00494634" w:rsidTr="00F41F87">
        <w:tc>
          <w:tcPr>
            <w:tcW w:w="1586" w:type="dxa"/>
          </w:tcPr>
          <w:p w:rsidR="00494634" w:rsidRPr="00707D6B" w:rsidRDefault="00494634" w:rsidP="00707D6B">
            <w:pPr>
              <w:pStyle w:val="ListParagraph"/>
              <w:numPr>
                <w:ilvl w:val="0"/>
                <w:numId w:val="5"/>
              </w:numPr>
              <w:rPr>
                <w:rFonts w:cs="Calibri"/>
                <w:b/>
                <w:bCs/>
                <w:color w:val="000000"/>
                <w:sz w:val="16"/>
                <w:szCs w:val="16"/>
              </w:rPr>
            </w:pPr>
            <w:r w:rsidRPr="00707D6B">
              <w:rPr>
                <w:rFonts w:cs="Calibri"/>
                <w:b/>
                <w:bCs/>
                <w:color w:val="000000"/>
                <w:sz w:val="16"/>
                <w:szCs w:val="16"/>
              </w:rPr>
              <w:t>OJA</w:t>
            </w:r>
            <w:r w:rsidR="00F41F87" w:rsidRPr="00707D6B">
              <w:rPr>
                <w:rFonts w:cs="Calibri"/>
                <w:b/>
                <w:bCs/>
                <w:color w:val="000000"/>
                <w:sz w:val="16"/>
                <w:szCs w:val="16"/>
              </w:rPr>
              <w:t xml:space="preserve"> – DCRS Enhancement</w:t>
            </w:r>
          </w:p>
        </w:tc>
        <w:tc>
          <w:tcPr>
            <w:tcW w:w="574" w:type="dxa"/>
            <w:vAlign w:val="bottom"/>
          </w:tcPr>
          <w:p w:rsidR="00494634" w:rsidRDefault="00494634" w:rsidP="001D4800">
            <w:pPr>
              <w:jc w:val="right"/>
              <w:rPr>
                <w:rFonts w:cs="Calibri"/>
                <w:color w:val="000000"/>
                <w:sz w:val="12"/>
                <w:szCs w:val="12"/>
              </w:rPr>
            </w:pPr>
            <w:r>
              <w:rPr>
                <w:rFonts w:cs="Calibri"/>
                <w:color w:val="000000"/>
                <w:sz w:val="12"/>
                <w:szCs w:val="12"/>
              </w:rPr>
              <w:t>01-07</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12"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568"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630" w:type="dxa"/>
            <w:vAlign w:val="bottom"/>
          </w:tcPr>
          <w:p w:rsidR="00494634" w:rsidRDefault="00F41F87" w:rsidP="001D4800">
            <w:pPr>
              <w:jc w:val="right"/>
              <w:rPr>
                <w:rFonts w:cs="Calibri"/>
                <w:color w:val="000000"/>
                <w:sz w:val="16"/>
                <w:szCs w:val="16"/>
              </w:rPr>
            </w:pPr>
            <w:r>
              <w:rPr>
                <w:rFonts w:cs="Calibri"/>
                <w:color w:val="000000"/>
                <w:sz w:val="16"/>
                <w:szCs w:val="16"/>
              </w:rPr>
              <w:t>5</w:t>
            </w:r>
          </w:p>
        </w:tc>
        <w:tc>
          <w:tcPr>
            <w:tcW w:w="4590" w:type="dxa"/>
          </w:tcPr>
          <w:p w:rsidR="00494634" w:rsidRPr="006736A1" w:rsidRDefault="00F41F87" w:rsidP="001D4800">
            <w:pPr>
              <w:spacing w:after="0" w:line="240" w:lineRule="auto"/>
              <w:rPr>
                <w:sz w:val="16"/>
                <w:szCs w:val="16"/>
              </w:rPr>
            </w:pPr>
            <w:r w:rsidRPr="006736A1">
              <w:rPr>
                <w:sz w:val="16"/>
                <w:szCs w:val="16"/>
              </w:rPr>
              <w:t>N/A</w:t>
            </w:r>
          </w:p>
        </w:tc>
      </w:tr>
      <w:tr w:rsidR="00402D0F" w:rsidTr="00F41F87">
        <w:tc>
          <w:tcPr>
            <w:tcW w:w="1586" w:type="dxa"/>
          </w:tcPr>
          <w:p w:rsidR="00402D0F"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205</w:t>
            </w:r>
            <w:r w:rsidR="00F41F87" w:rsidRPr="00707D6B">
              <w:rPr>
                <w:rFonts w:cs="Calibri"/>
                <w:b/>
                <w:bCs/>
                <w:color w:val="000000"/>
                <w:sz w:val="16"/>
                <w:szCs w:val="16"/>
              </w:rPr>
              <w:t xml:space="preserve"> Bluestem</w:t>
            </w:r>
            <w:r w:rsidRPr="00707D6B">
              <w:rPr>
                <w:rFonts w:cs="Calibri"/>
                <w:b/>
                <w:bCs/>
                <w:color w:val="000000"/>
                <w:sz w:val="16"/>
                <w:szCs w:val="16"/>
              </w:rPr>
              <w:t>- KanPay Counter</w:t>
            </w:r>
          </w:p>
        </w:tc>
        <w:tc>
          <w:tcPr>
            <w:tcW w:w="574" w:type="dxa"/>
            <w:vAlign w:val="bottom"/>
          </w:tcPr>
          <w:p w:rsidR="00402D0F"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402D0F" w:rsidRPr="001D4800" w:rsidRDefault="00107A89" w:rsidP="001D4800">
            <w:pPr>
              <w:jc w:val="right"/>
              <w:rPr>
                <w:rFonts w:cs="Calibri"/>
                <w:color w:val="000000"/>
                <w:sz w:val="16"/>
                <w:szCs w:val="16"/>
              </w:rPr>
            </w:pPr>
            <w:r>
              <w:rPr>
                <w:rFonts w:cs="Calibri"/>
                <w:color w:val="000000"/>
                <w:sz w:val="16"/>
                <w:szCs w:val="16"/>
              </w:rPr>
              <w:t>5</w:t>
            </w:r>
          </w:p>
        </w:tc>
        <w:tc>
          <w:tcPr>
            <w:tcW w:w="4590" w:type="dxa"/>
          </w:tcPr>
          <w:p w:rsidR="00402D0F" w:rsidRPr="006736A1" w:rsidRDefault="00107A89" w:rsidP="001D4800">
            <w:pPr>
              <w:spacing w:after="0" w:line="240" w:lineRule="auto"/>
              <w:rPr>
                <w:b/>
                <w:sz w:val="16"/>
                <w:szCs w:val="16"/>
              </w:rPr>
            </w:pPr>
            <w:r w:rsidRPr="006736A1">
              <w:rPr>
                <w:b/>
                <w:sz w:val="16"/>
                <w:szCs w:val="16"/>
              </w:rPr>
              <w:t>“</w:t>
            </w:r>
            <w:r w:rsidRPr="006736A1">
              <w:rPr>
                <w:sz w:val="16"/>
                <w:szCs w:val="16"/>
              </w:rPr>
              <w:t>Still waiting on credit card scanners.” (EDIT: Survey participant was not aware that their Macs are not compatible with the available scanners. The project stakeholder at USD 205 was available and was able to provide clarity to the survey participant)</w:t>
            </w:r>
          </w:p>
        </w:tc>
      </w:tr>
      <w:tr w:rsidR="001E5FB2" w:rsidTr="00F41F87">
        <w:tc>
          <w:tcPr>
            <w:tcW w:w="1586" w:type="dxa"/>
          </w:tcPr>
          <w:p w:rsidR="001E5FB2" w:rsidRPr="00707D6B" w:rsidRDefault="001E5FB2" w:rsidP="00707D6B">
            <w:pPr>
              <w:pStyle w:val="ListParagraph"/>
              <w:numPr>
                <w:ilvl w:val="0"/>
                <w:numId w:val="5"/>
              </w:numPr>
              <w:rPr>
                <w:rFonts w:cs="Calibri"/>
                <w:b/>
                <w:bCs/>
                <w:color w:val="000000"/>
                <w:sz w:val="16"/>
                <w:szCs w:val="16"/>
              </w:rPr>
            </w:pPr>
            <w:r w:rsidRPr="00707D6B">
              <w:rPr>
                <w:rFonts w:cs="Calibri"/>
                <w:b/>
                <w:bCs/>
                <w:color w:val="000000"/>
                <w:sz w:val="16"/>
                <w:szCs w:val="16"/>
              </w:rPr>
              <w:t>Cowley County – KanPay Counter</w:t>
            </w:r>
          </w:p>
        </w:tc>
        <w:tc>
          <w:tcPr>
            <w:tcW w:w="574" w:type="dxa"/>
            <w:vAlign w:val="bottom"/>
          </w:tcPr>
          <w:p w:rsidR="001E5FB2" w:rsidRDefault="001E5FB2" w:rsidP="001D4800">
            <w:pPr>
              <w:jc w:val="right"/>
              <w:rPr>
                <w:rFonts w:cs="Calibri"/>
                <w:color w:val="000000"/>
                <w:sz w:val="12"/>
                <w:szCs w:val="12"/>
              </w:rPr>
            </w:pPr>
            <w:r>
              <w:rPr>
                <w:rFonts w:cs="Calibri"/>
                <w:color w:val="000000"/>
                <w:sz w:val="12"/>
                <w:szCs w:val="12"/>
              </w:rPr>
              <w:t>02-06</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12"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568"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630" w:type="dxa"/>
            <w:vAlign w:val="bottom"/>
          </w:tcPr>
          <w:p w:rsidR="001E5FB2" w:rsidRDefault="001E5FB2" w:rsidP="001D4800">
            <w:pPr>
              <w:jc w:val="right"/>
              <w:rPr>
                <w:rFonts w:cs="Calibri"/>
                <w:color w:val="000000"/>
                <w:sz w:val="16"/>
                <w:szCs w:val="16"/>
              </w:rPr>
            </w:pPr>
            <w:r>
              <w:rPr>
                <w:rFonts w:cs="Calibri"/>
                <w:color w:val="000000"/>
                <w:sz w:val="16"/>
                <w:szCs w:val="16"/>
              </w:rPr>
              <w:t>5</w:t>
            </w:r>
          </w:p>
        </w:tc>
        <w:tc>
          <w:tcPr>
            <w:tcW w:w="4590" w:type="dxa"/>
          </w:tcPr>
          <w:p w:rsidR="001E5FB2" w:rsidRPr="006736A1" w:rsidRDefault="001E5FB2" w:rsidP="001D4800">
            <w:pPr>
              <w:spacing w:after="0" w:line="240" w:lineRule="auto"/>
              <w:rPr>
                <w:sz w:val="16"/>
                <w:szCs w:val="16"/>
              </w:rPr>
            </w:pPr>
            <w:r w:rsidRPr="006736A1">
              <w:rPr>
                <w:sz w:val="16"/>
                <w:szCs w:val="16"/>
              </w:rPr>
              <w:t>N/A</w:t>
            </w:r>
          </w:p>
        </w:tc>
      </w:tr>
      <w:tr w:rsidR="00107A89" w:rsidTr="00F41F87">
        <w:tc>
          <w:tcPr>
            <w:tcW w:w="1586" w:type="dxa"/>
          </w:tcPr>
          <w:p w:rsidR="00107A89" w:rsidRPr="00707D6B" w:rsidRDefault="00107A89" w:rsidP="00707D6B">
            <w:pPr>
              <w:pStyle w:val="ListParagraph"/>
              <w:numPr>
                <w:ilvl w:val="0"/>
                <w:numId w:val="5"/>
              </w:numPr>
              <w:rPr>
                <w:rFonts w:cs="Calibri"/>
                <w:b/>
                <w:bCs/>
                <w:color w:val="000000"/>
                <w:sz w:val="16"/>
                <w:szCs w:val="16"/>
              </w:rPr>
            </w:pPr>
            <w:r w:rsidRPr="00707D6B">
              <w:rPr>
                <w:rFonts w:cs="Calibri"/>
                <w:b/>
                <w:bCs/>
                <w:color w:val="000000"/>
                <w:sz w:val="16"/>
                <w:szCs w:val="16"/>
              </w:rPr>
              <w:t>USD 499</w:t>
            </w:r>
            <w:r w:rsidR="00F41F87" w:rsidRPr="00707D6B">
              <w:rPr>
                <w:rFonts w:cs="Calibri"/>
                <w:b/>
                <w:bCs/>
                <w:color w:val="000000"/>
                <w:sz w:val="16"/>
                <w:szCs w:val="16"/>
              </w:rPr>
              <w:t xml:space="preserve"> Galena </w:t>
            </w:r>
            <w:r w:rsidRPr="00707D6B">
              <w:rPr>
                <w:rFonts w:cs="Calibri"/>
                <w:b/>
                <w:bCs/>
                <w:color w:val="000000"/>
                <w:sz w:val="16"/>
                <w:szCs w:val="16"/>
              </w:rPr>
              <w:t xml:space="preserve"> –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6736A1" w:rsidRDefault="00107A89" w:rsidP="001D4800">
            <w:pPr>
              <w:spacing w:after="0" w:line="240" w:lineRule="auto"/>
              <w:rPr>
                <w:sz w:val="16"/>
                <w:szCs w:val="16"/>
              </w:rPr>
            </w:pPr>
            <w:r w:rsidRPr="006736A1">
              <w:rPr>
                <w:sz w:val="16"/>
                <w:szCs w:val="16"/>
              </w:rPr>
              <w:t>N/A</w:t>
            </w:r>
          </w:p>
        </w:tc>
      </w:tr>
      <w:tr w:rsidR="00107A89" w:rsidTr="00F41F87">
        <w:tc>
          <w:tcPr>
            <w:tcW w:w="1586" w:type="dxa"/>
          </w:tcPr>
          <w:p w:rsidR="00107A89" w:rsidRPr="008236F4" w:rsidRDefault="00107A89" w:rsidP="00707D6B">
            <w:pPr>
              <w:pStyle w:val="ListParagraph"/>
              <w:numPr>
                <w:ilvl w:val="0"/>
                <w:numId w:val="5"/>
              </w:numPr>
              <w:rPr>
                <w:rFonts w:cs="Calibri"/>
                <w:b/>
                <w:bCs/>
                <w:color w:val="000000"/>
                <w:sz w:val="16"/>
                <w:szCs w:val="16"/>
              </w:rPr>
            </w:pPr>
            <w:r w:rsidRPr="008236F4">
              <w:rPr>
                <w:rFonts w:cs="Calibri"/>
                <w:b/>
                <w:bCs/>
                <w:color w:val="000000"/>
                <w:sz w:val="16"/>
                <w:szCs w:val="16"/>
              </w:rPr>
              <w:t xml:space="preserve">USD 260 </w:t>
            </w:r>
            <w:r w:rsidR="00F41F87" w:rsidRPr="008236F4">
              <w:rPr>
                <w:rFonts w:cs="Calibri"/>
                <w:b/>
                <w:bCs/>
                <w:color w:val="000000"/>
                <w:sz w:val="16"/>
                <w:szCs w:val="16"/>
              </w:rPr>
              <w:t xml:space="preserve">Derby </w:t>
            </w:r>
            <w:r w:rsidRPr="008236F4">
              <w:rPr>
                <w:rFonts w:cs="Calibri"/>
                <w:b/>
                <w:bCs/>
                <w:color w:val="000000"/>
                <w:sz w:val="16"/>
                <w:szCs w:val="16"/>
              </w:rPr>
              <w:t>– KanPay Counter</w:t>
            </w:r>
          </w:p>
        </w:tc>
        <w:tc>
          <w:tcPr>
            <w:tcW w:w="574" w:type="dxa"/>
            <w:vAlign w:val="bottom"/>
          </w:tcPr>
          <w:p w:rsidR="00107A89" w:rsidRPr="001D4800" w:rsidRDefault="00107A89" w:rsidP="001D4800">
            <w:pPr>
              <w:jc w:val="right"/>
              <w:rPr>
                <w:rFonts w:cs="Calibri"/>
                <w:color w:val="000000"/>
                <w:sz w:val="12"/>
                <w:szCs w:val="12"/>
              </w:rPr>
            </w:pPr>
            <w:r>
              <w:rPr>
                <w:rFonts w:cs="Calibri"/>
                <w:color w:val="000000"/>
                <w:sz w:val="12"/>
                <w:szCs w:val="12"/>
              </w:rPr>
              <w:t>02-06</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512"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568"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0" w:type="dxa"/>
            <w:vAlign w:val="bottom"/>
          </w:tcPr>
          <w:p w:rsidR="00107A89" w:rsidRPr="001D4800" w:rsidRDefault="00107A89" w:rsidP="001D4800">
            <w:pPr>
              <w:jc w:val="right"/>
              <w:rPr>
                <w:rFonts w:cs="Calibri"/>
                <w:color w:val="000000"/>
                <w:sz w:val="16"/>
                <w:szCs w:val="16"/>
              </w:rPr>
            </w:pPr>
            <w:r>
              <w:rPr>
                <w:rFonts w:cs="Calibri"/>
                <w:color w:val="000000"/>
                <w:sz w:val="16"/>
                <w:szCs w:val="16"/>
              </w:rPr>
              <w:t>5</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630" w:type="dxa"/>
            <w:vAlign w:val="bottom"/>
          </w:tcPr>
          <w:p w:rsidR="00107A89" w:rsidRPr="001D4800" w:rsidRDefault="00107A89" w:rsidP="001D4800">
            <w:pPr>
              <w:jc w:val="right"/>
              <w:rPr>
                <w:rFonts w:cs="Calibri"/>
                <w:color w:val="000000"/>
                <w:sz w:val="16"/>
                <w:szCs w:val="16"/>
              </w:rPr>
            </w:pPr>
            <w:r>
              <w:rPr>
                <w:rFonts w:cs="Calibri"/>
                <w:color w:val="000000"/>
                <w:sz w:val="16"/>
                <w:szCs w:val="16"/>
              </w:rPr>
              <w:t>4</w:t>
            </w:r>
          </w:p>
        </w:tc>
        <w:tc>
          <w:tcPr>
            <w:tcW w:w="4590" w:type="dxa"/>
          </w:tcPr>
          <w:p w:rsidR="00107A89" w:rsidRPr="006736A1" w:rsidRDefault="00107A89" w:rsidP="001D4800">
            <w:pPr>
              <w:spacing w:after="0" w:line="240" w:lineRule="auto"/>
              <w:rPr>
                <w:sz w:val="16"/>
                <w:szCs w:val="16"/>
              </w:rPr>
            </w:pPr>
            <w:r w:rsidRPr="006736A1">
              <w:rPr>
                <w:sz w:val="16"/>
                <w:szCs w:val="16"/>
              </w:rPr>
              <w:t>N/A</w:t>
            </w:r>
          </w:p>
        </w:tc>
      </w:tr>
      <w:tr w:rsidR="00317818" w:rsidTr="00F41F87">
        <w:tc>
          <w:tcPr>
            <w:tcW w:w="1586" w:type="dxa"/>
          </w:tcPr>
          <w:p w:rsidR="00106C05" w:rsidRPr="008236F4" w:rsidRDefault="000261D0" w:rsidP="00707D6B">
            <w:pPr>
              <w:pStyle w:val="ListParagraph"/>
              <w:numPr>
                <w:ilvl w:val="0"/>
                <w:numId w:val="5"/>
              </w:numPr>
              <w:rPr>
                <w:b/>
                <w:sz w:val="16"/>
                <w:szCs w:val="16"/>
              </w:rPr>
            </w:pPr>
            <w:r w:rsidRPr="008236F4">
              <w:rPr>
                <w:rFonts w:cs="Calibri"/>
                <w:b/>
                <w:bCs/>
                <w:color w:val="000000"/>
                <w:sz w:val="16"/>
                <w:szCs w:val="16"/>
              </w:rPr>
              <w:t>KSBTP – Business License Renewal Modifications</w:t>
            </w:r>
          </w:p>
        </w:tc>
        <w:tc>
          <w:tcPr>
            <w:tcW w:w="574" w:type="dxa"/>
            <w:vAlign w:val="bottom"/>
          </w:tcPr>
          <w:p w:rsidR="00106C05" w:rsidRPr="001D4800" w:rsidRDefault="000261D0" w:rsidP="001D4800">
            <w:pPr>
              <w:jc w:val="right"/>
              <w:rPr>
                <w:rFonts w:cs="Calibri"/>
                <w:color w:val="000000"/>
                <w:sz w:val="12"/>
                <w:szCs w:val="12"/>
              </w:rPr>
            </w:pPr>
            <w:r w:rsidRPr="001D4800">
              <w:rPr>
                <w:rFonts w:cs="Calibri"/>
                <w:color w:val="000000"/>
                <w:sz w:val="12"/>
                <w:szCs w:val="12"/>
              </w:rPr>
              <w:t>02-20</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12"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568"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4</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630" w:type="dxa"/>
            <w:vAlign w:val="bottom"/>
          </w:tcPr>
          <w:p w:rsidR="00106C05" w:rsidRPr="001D4800" w:rsidRDefault="000261D0" w:rsidP="001D4800">
            <w:pPr>
              <w:jc w:val="right"/>
              <w:rPr>
                <w:rFonts w:cs="Calibri"/>
                <w:color w:val="000000"/>
                <w:sz w:val="16"/>
                <w:szCs w:val="16"/>
              </w:rPr>
            </w:pPr>
            <w:r w:rsidRPr="001D4800">
              <w:rPr>
                <w:rFonts w:cs="Calibri"/>
                <w:color w:val="000000"/>
                <w:sz w:val="16"/>
                <w:szCs w:val="16"/>
              </w:rPr>
              <w:t>5</w:t>
            </w:r>
          </w:p>
        </w:tc>
        <w:tc>
          <w:tcPr>
            <w:tcW w:w="4590" w:type="dxa"/>
          </w:tcPr>
          <w:p w:rsidR="00106C05" w:rsidRPr="006736A1" w:rsidRDefault="000261D0" w:rsidP="001D4800">
            <w:pPr>
              <w:spacing w:after="0" w:line="240" w:lineRule="auto"/>
              <w:rPr>
                <w:sz w:val="16"/>
                <w:szCs w:val="16"/>
              </w:rPr>
            </w:pPr>
            <w:r w:rsidRPr="006736A1">
              <w:rPr>
                <w:sz w:val="16"/>
                <w:szCs w:val="16"/>
              </w:rPr>
              <w:t>N/A</w:t>
            </w:r>
          </w:p>
        </w:tc>
      </w:tr>
      <w:tr w:rsidR="0006754D" w:rsidTr="00F41F87">
        <w:tc>
          <w:tcPr>
            <w:tcW w:w="1586" w:type="dxa"/>
          </w:tcPr>
          <w:p w:rsidR="0006754D" w:rsidRPr="00707D6B" w:rsidRDefault="0006754D" w:rsidP="00707D6B">
            <w:pPr>
              <w:pStyle w:val="ListParagraph"/>
              <w:numPr>
                <w:ilvl w:val="0"/>
                <w:numId w:val="5"/>
              </w:numPr>
              <w:rPr>
                <w:rFonts w:cs="Calibri"/>
                <w:b/>
                <w:bCs/>
                <w:color w:val="000000"/>
                <w:sz w:val="16"/>
                <w:szCs w:val="16"/>
              </w:rPr>
            </w:pPr>
            <w:r w:rsidRPr="00707D6B">
              <w:rPr>
                <w:rFonts w:cs="Calibri"/>
                <w:b/>
                <w:bCs/>
                <w:color w:val="000000"/>
                <w:sz w:val="16"/>
                <w:szCs w:val="16"/>
              </w:rPr>
              <w:t>Sedgwick County  - KanPay Counter</w:t>
            </w:r>
          </w:p>
        </w:tc>
        <w:tc>
          <w:tcPr>
            <w:tcW w:w="574" w:type="dxa"/>
            <w:vAlign w:val="bottom"/>
          </w:tcPr>
          <w:p w:rsidR="0006754D" w:rsidRPr="001D4800" w:rsidRDefault="0006754D" w:rsidP="001D4800">
            <w:pPr>
              <w:jc w:val="right"/>
              <w:rPr>
                <w:rFonts w:cs="Calibri"/>
                <w:color w:val="000000"/>
                <w:sz w:val="12"/>
                <w:szCs w:val="12"/>
              </w:rPr>
            </w:pPr>
            <w:r>
              <w:rPr>
                <w:rFonts w:cs="Calibri"/>
                <w:color w:val="000000"/>
                <w:sz w:val="12"/>
                <w:szCs w:val="12"/>
              </w:rPr>
              <w:t>03-25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12"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568"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630" w:type="dxa"/>
            <w:vAlign w:val="bottom"/>
          </w:tcPr>
          <w:p w:rsidR="0006754D" w:rsidRPr="001D4800" w:rsidRDefault="0006754D" w:rsidP="001D4800">
            <w:pPr>
              <w:jc w:val="right"/>
              <w:rPr>
                <w:rFonts w:cs="Calibri"/>
                <w:color w:val="000000"/>
                <w:sz w:val="16"/>
                <w:szCs w:val="16"/>
              </w:rPr>
            </w:pPr>
            <w:r>
              <w:rPr>
                <w:rFonts w:cs="Calibri"/>
                <w:color w:val="000000"/>
                <w:sz w:val="16"/>
                <w:szCs w:val="16"/>
              </w:rPr>
              <w:t>5</w:t>
            </w:r>
          </w:p>
        </w:tc>
        <w:tc>
          <w:tcPr>
            <w:tcW w:w="4590" w:type="dxa"/>
          </w:tcPr>
          <w:p w:rsidR="0006754D" w:rsidRPr="006736A1" w:rsidRDefault="0006754D" w:rsidP="001D4800">
            <w:pPr>
              <w:spacing w:after="0" w:line="240" w:lineRule="auto"/>
              <w:rPr>
                <w:sz w:val="16"/>
                <w:szCs w:val="16"/>
              </w:rPr>
            </w:pPr>
            <w:r w:rsidRPr="006736A1">
              <w:rPr>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KSSBEO – ARBO Codes</w:t>
            </w:r>
          </w:p>
        </w:tc>
        <w:tc>
          <w:tcPr>
            <w:tcW w:w="574" w:type="dxa"/>
            <w:vAlign w:val="bottom"/>
          </w:tcPr>
          <w:p w:rsidR="00707D6B" w:rsidRDefault="00707D6B" w:rsidP="00707D6B">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1</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2</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3</w:t>
            </w:r>
          </w:p>
        </w:tc>
        <w:tc>
          <w:tcPr>
            <w:tcW w:w="4590" w:type="dxa"/>
          </w:tcPr>
          <w:p w:rsidR="00707D6B" w:rsidRPr="00707D6B" w:rsidRDefault="00707D6B" w:rsidP="001D4800">
            <w:pPr>
              <w:spacing w:after="0" w:line="240" w:lineRule="auto"/>
              <w:rPr>
                <w:b/>
                <w:sz w:val="16"/>
                <w:szCs w:val="16"/>
              </w:rPr>
            </w:pPr>
            <w:r w:rsidRPr="00707D6B">
              <w:rPr>
                <w:sz w:val="16"/>
                <w:szCs w:val="16"/>
              </w:rPr>
              <w:t>The application that is provided by Kansas.gov for my agency is only used March - May. This update seemed to take longer to get implemented than what I thought it should. I had the information for the update a couple of weeks prior to March 1 which should have been plenty of time to get it implemented. Instead it took a month and I was only updated on the progress when I initiated the email. Even then I was only told it was 'on time' to be implemented March 20th if not before. I was finally told on March 19th that it would be implemented on March 20th by 1:30 pm. It was closer to 3:00pm. I do no see why it could not have been implemented by 8:00am since it was apparently completed the day before.</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Harvey County – KanPay Counter (West Park Location)</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04-10</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4590" w:type="dxa"/>
          </w:tcPr>
          <w:p w:rsidR="00707D6B" w:rsidRPr="0040035F" w:rsidRDefault="00707D6B" w:rsidP="001D4800">
            <w:pPr>
              <w:spacing w:after="0" w:line="240" w:lineRule="auto"/>
              <w:rPr>
                <w:sz w:val="16"/>
                <w:szCs w:val="16"/>
              </w:rPr>
            </w:pPr>
            <w:r w:rsidRPr="0040035F">
              <w:rPr>
                <w:sz w:val="16"/>
                <w:szCs w:val="16"/>
              </w:rPr>
              <w:t>N/A</w:t>
            </w:r>
          </w:p>
        </w:tc>
      </w:tr>
      <w:tr w:rsidR="00707D6B" w:rsidTr="00F41F87">
        <w:tc>
          <w:tcPr>
            <w:tcW w:w="1586" w:type="dxa"/>
          </w:tcPr>
          <w:p w:rsidR="00707D6B" w:rsidRPr="00707D6B" w:rsidRDefault="00707D6B" w:rsidP="00707D6B">
            <w:pPr>
              <w:pStyle w:val="ListParagraph"/>
              <w:numPr>
                <w:ilvl w:val="0"/>
                <w:numId w:val="5"/>
              </w:numPr>
              <w:rPr>
                <w:rFonts w:cs="Calibri"/>
                <w:b/>
                <w:bCs/>
                <w:color w:val="000000"/>
                <w:sz w:val="16"/>
                <w:szCs w:val="16"/>
              </w:rPr>
            </w:pPr>
            <w:r w:rsidRPr="00707D6B">
              <w:rPr>
                <w:rFonts w:cs="Calibri"/>
                <w:b/>
                <w:bCs/>
                <w:color w:val="000000"/>
                <w:sz w:val="16"/>
                <w:szCs w:val="16"/>
              </w:rPr>
              <w:t>Sumner County – KanPay Counter</w:t>
            </w:r>
          </w:p>
        </w:tc>
        <w:tc>
          <w:tcPr>
            <w:tcW w:w="574" w:type="dxa"/>
            <w:vAlign w:val="bottom"/>
          </w:tcPr>
          <w:p w:rsidR="00707D6B" w:rsidRDefault="00707D6B" w:rsidP="001D4800">
            <w:pPr>
              <w:jc w:val="right"/>
              <w:rPr>
                <w:rFonts w:cs="Calibri"/>
                <w:color w:val="000000"/>
                <w:sz w:val="12"/>
                <w:szCs w:val="12"/>
              </w:rPr>
            </w:pPr>
            <w:r>
              <w:rPr>
                <w:rFonts w:cs="Calibri"/>
                <w:color w:val="000000"/>
                <w:sz w:val="12"/>
                <w:szCs w:val="12"/>
              </w:rPr>
              <w:t>04-11</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12" w:type="dxa"/>
            <w:vAlign w:val="bottom"/>
          </w:tcPr>
          <w:p w:rsidR="00707D6B" w:rsidRDefault="00707D6B" w:rsidP="001D4800">
            <w:pPr>
              <w:jc w:val="right"/>
              <w:rPr>
                <w:rFonts w:cs="Calibri"/>
                <w:color w:val="000000"/>
                <w:sz w:val="16"/>
                <w:szCs w:val="16"/>
              </w:rPr>
            </w:pPr>
            <w:r>
              <w:rPr>
                <w:rFonts w:cs="Calibri"/>
                <w:color w:val="000000"/>
                <w:sz w:val="16"/>
                <w:szCs w:val="16"/>
              </w:rPr>
              <w:t>5</w:t>
            </w:r>
          </w:p>
        </w:tc>
        <w:tc>
          <w:tcPr>
            <w:tcW w:w="568"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630" w:type="dxa"/>
            <w:vAlign w:val="bottom"/>
          </w:tcPr>
          <w:p w:rsidR="00707D6B" w:rsidRDefault="00707D6B" w:rsidP="001D4800">
            <w:pPr>
              <w:jc w:val="right"/>
              <w:rPr>
                <w:rFonts w:cs="Calibri"/>
                <w:color w:val="000000"/>
                <w:sz w:val="16"/>
                <w:szCs w:val="16"/>
              </w:rPr>
            </w:pPr>
            <w:r>
              <w:rPr>
                <w:rFonts w:cs="Calibri"/>
                <w:color w:val="000000"/>
                <w:sz w:val="16"/>
                <w:szCs w:val="16"/>
              </w:rPr>
              <w:t>4</w:t>
            </w:r>
          </w:p>
        </w:tc>
        <w:tc>
          <w:tcPr>
            <w:tcW w:w="4590" w:type="dxa"/>
          </w:tcPr>
          <w:p w:rsidR="00707D6B" w:rsidRPr="0040035F" w:rsidRDefault="00707D6B" w:rsidP="001D4800">
            <w:pPr>
              <w:spacing w:after="0" w:line="240" w:lineRule="auto"/>
              <w:rPr>
                <w:sz w:val="16"/>
                <w:szCs w:val="16"/>
              </w:rPr>
            </w:pPr>
            <w:r w:rsidRPr="0040035F">
              <w:rPr>
                <w:sz w:val="16"/>
                <w:szCs w:val="16"/>
              </w:rPr>
              <w:t>N/A</w:t>
            </w:r>
          </w:p>
        </w:tc>
      </w:tr>
      <w:tr w:rsidR="006F055D" w:rsidTr="00F41F87">
        <w:tc>
          <w:tcPr>
            <w:tcW w:w="1586" w:type="dxa"/>
          </w:tcPr>
          <w:p w:rsidR="006F055D" w:rsidRPr="00707D6B" w:rsidRDefault="006F055D" w:rsidP="00707D6B">
            <w:pPr>
              <w:pStyle w:val="ListParagraph"/>
              <w:numPr>
                <w:ilvl w:val="0"/>
                <w:numId w:val="5"/>
              </w:numPr>
              <w:rPr>
                <w:rFonts w:cs="Calibri"/>
                <w:b/>
                <w:bCs/>
                <w:color w:val="000000"/>
                <w:sz w:val="16"/>
                <w:szCs w:val="16"/>
              </w:rPr>
            </w:pPr>
            <w:r>
              <w:rPr>
                <w:rFonts w:cs="Calibri"/>
                <w:b/>
                <w:bCs/>
                <w:color w:val="000000"/>
                <w:sz w:val="16"/>
                <w:szCs w:val="16"/>
              </w:rPr>
              <w:t xml:space="preserve">Riley County – KanPay </w:t>
            </w:r>
            <w:r>
              <w:rPr>
                <w:rFonts w:cs="Calibri"/>
                <w:b/>
                <w:bCs/>
                <w:color w:val="000000"/>
                <w:sz w:val="16"/>
                <w:szCs w:val="16"/>
              </w:rPr>
              <w:lastRenderedPageBreak/>
              <w:t>Counter</w:t>
            </w:r>
          </w:p>
        </w:tc>
        <w:tc>
          <w:tcPr>
            <w:tcW w:w="574" w:type="dxa"/>
            <w:vAlign w:val="bottom"/>
          </w:tcPr>
          <w:p w:rsidR="006F055D" w:rsidRDefault="006F055D" w:rsidP="001D4800">
            <w:pPr>
              <w:jc w:val="right"/>
              <w:rPr>
                <w:rFonts w:cs="Calibri"/>
                <w:color w:val="000000"/>
                <w:sz w:val="12"/>
                <w:szCs w:val="12"/>
              </w:rPr>
            </w:pPr>
            <w:r>
              <w:rPr>
                <w:rFonts w:cs="Calibri"/>
                <w:color w:val="000000"/>
                <w:sz w:val="12"/>
                <w:szCs w:val="12"/>
              </w:rPr>
              <w:lastRenderedPageBreak/>
              <w:t>06-21</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5</w:t>
            </w:r>
          </w:p>
        </w:tc>
        <w:tc>
          <w:tcPr>
            <w:tcW w:w="512"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568"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630" w:type="dxa"/>
            <w:vAlign w:val="bottom"/>
          </w:tcPr>
          <w:p w:rsidR="006F055D" w:rsidRDefault="006F055D" w:rsidP="001D4800">
            <w:pPr>
              <w:jc w:val="right"/>
              <w:rPr>
                <w:rFonts w:cs="Calibri"/>
                <w:color w:val="000000"/>
                <w:sz w:val="16"/>
                <w:szCs w:val="16"/>
              </w:rPr>
            </w:pPr>
            <w:r>
              <w:rPr>
                <w:rFonts w:cs="Calibri"/>
                <w:color w:val="000000"/>
                <w:sz w:val="16"/>
                <w:szCs w:val="16"/>
              </w:rPr>
              <w:t>4</w:t>
            </w:r>
          </w:p>
        </w:tc>
        <w:tc>
          <w:tcPr>
            <w:tcW w:w="4590" w:type="dxa"/>
          </w:tcPr>
          <w:p w:rsidR="006F055D" w:rsidRPr="0040035F" w:rsidRDefault="006F055D" w:rsidP="001D4800">
            <w:pPr>
              <w:spacing w:after="0" w:line="240" w:lineRule="auto"/>
              <w:rPr>
                <w:sz w:val="16"/>
                <w:szCs w:val="16"/>
              </w:rPr>
            </w:pPr>
            <w:r w:rsidRPr="0040035F">
              <w:rPr>
                <w:sz w:val="16"/>
                <w:szCs w:val="16"/>
              </w:rPr>
              <w:t>N/A</w:t>
            </w:r>
          </w:p>
        </w:tc>
      </w:tr>
      <w:tr w:rsidR="006E7E05" w:rsidTr="00F41F87">
        <w:tc>
          <w:tcPr>
            <w:tcW w:w="1586" w:type="dxa"/>
          </w:tcPr>
          <w:p w:rsidR="006E7E05" w:rsidRDefault="0040035F" w:rsidP="00707D6B">
            <w:pPr>
              <w:pStyle w:val="ListParagraph"/>
              <w:numPr>
                <w:ilvl w:val="0"/>
                <w:numId w:val="5"/>
              </w:numPr>
              <w:rPr>
                <w:rFonts w:cs="Calibri"/>
                <w:b/>
                <w:bCs/>
                <w:color w:val="000000"/>
                <w:sz w:val="16"/>
                <w:szCs w:val="16"/>
              </w:rPr>
            </w:pPr>
            <w:r>
              <w:rPr>
                <w:rFonts w:cs="Calibri"/>
                <w:b/>
                <w:bCs/>
                <w:color w:val="000000"/>
                <w:sz w:val="16"/>
                <w:szCs w:val="16"/>
              </w:rPr>
              <w:lastRenderedPageBreak/>
              <w:t>USD 362 Prairie View – KanPay Counter</w:t>
            </w:r>
          </w:p>
        </w:tc>
        <w:tc>
          <w:tcPr>
            <w:tcW w:w="574" w:type="dxa"/>
            <w:vAlign w:val="bottom"/>
          </w:tcPr>
          <w:p w:rsidR="006E7E05" w:rsidRDefault="006E7E05" w:rsidP="001D4800">
            <w:pPr>
              <w:jc w:val="right"/>
              <w:rPr>
                <w:rFonts w:cs="Calibri"/>
                <w:color w:val="000000"/>
                <w:sz w:val="12"/>
                <w:szCs w:val="12"/>
              </w:rPr>
            </w:pPr>
            <w:r>
              <w:rPr>
                <w:rFonts w:cs="Calibri"/>
                <w:color w:val="000000"/>
                <w:sz w:val="12"/>
                <w:szCs w:val="12"/>
              </w:rPr>
              <w:t>07-22</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512"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568"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4</w:t>
            </w:r>
          </w:p>
        </w:tc>
        <w:tc>
          <w:tcPr>
            <w:tcW w:w="45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6E7E05" w:rsidP="001D4800">
            <w:pPr>
              <w:jc w:val="right"/>
              <w:rPr>
                <w:rFonts w:cs="Calibri"/>
                <w:color w:val="000000"/>
                <w:sz w:val="16"/>
                <w:szCs w:val="16"/>
              </w:rPr>
            </w:pPr>
            <w:r>
              <w:rPr>
                <w:rFonts w:cs="Calibri"/>
                <w:color w:val="000000"/>
                <w:sz w:val="16"/>
                <w:szCs w:val="16"/>
              </w:rPr>
              <w:t>5</w:t>
            </w:r>
          </w:p>
        </w:tc>
        <w:tc>
          <w:tcPr>
            <w:tcW w:w="4590" w:type="dxa"/>
          </w:tcPr>
          <w:p w:rsidR="006E7E05" w:rsidRPr="0040035F" w:rsidRDefault="006E7E05" w:rsidP="001D4800">
            <w:pPr>
              <w:spacing w:after="0" w:line="240" w:lineRule="auto"/>
              <w:rPr>
                <w:sz w:val="16"/>
                <w:szCs w:val="16"/>
              </w:rPr>
            </w:pPr>
            <w:r w:rsidRPr="0040035F">
              <w:rPr>
                <w:sz w:val="16"/>
                <w:szCs w:val="16"/>
              </w:rPr>
              <w:t>N/A</w:t>
            </w:r>
          </w:p>
        </w:tc>
      </w:tr>
      <w:tr w:rsidR="006E7E05" w:rsidTr="00F41F87">
        <w:tc>
          <w:tcPr>
            <w:tcW w:w="1586" w:type="dxa"/>
          </w:tcPr>
          <w:p w:rsidR="006E7E05" w:rsidRDefault="0040035F" w:rsidP="00707D6B">
            <w:pPr>
              <w:pStyle w:val="ListParagraph"/>
              <w:numPr>
                <w:ilvl w:val="0"/>
                <w:numId w:val="5"/>
              </w:numPr>
              <w:rPr>
                <w:rFonts w:cs="Calibri"/>
                <w:b/>
                <w:bCs/>
                <w:color w:val="000000"/>
                <w:sz w:val="16"/>
                <w:szCs w:val="16"/>
              </w:rPr>
            </w:pPr>
            <w:r>
              <w:rPr>
                <w:rFonts w:cs="Calibri"/>
                <w:b/>
                <w:bCs/>
                <w:color w:val="000000"/>
                <w:sz w:val="16"/>
                <w:szCs w:val="16"/>
              </w:rPr>
              <w:t>KSBHA – MD (May Renewal Cycle)</w:t>
            </w:r>
          </w:p>
        </w:tc>
        <w:tc>
          <w:tcPr>
            <w:tcW w:w="574" w:type="dxa"/>
            <w:vAlign w:val="bottom"/>
          </w:tcPr>
          <w:p w:rsidR="006E7E05" w:rsidRDefault="006E7E05" w:rsidP="001D4800">
            <w:pPr>
              <w:jc w:val="right"/>
              <w:rPr>
                <w:rFonts w:cs="Calibri"/>
                <w:color w:val="000000"/>
                <w:sz w:val="12"/>
                <w:szCs w:val="12"/>
              </w:rPr>
            </w:pPr>
            <w:r>
              <w:rPr>
                <w:rFonts w:cs="Calibri"/>
                <w:color w:val="000000"/>
                <w:sz w:val="12"/>
                <w:szCs w:val="12"/>
              </w:rPr>
              <w:t>07-25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512"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568"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0" w:type="dxa"/>
            <w:vAlign w:val="bottom"/>
          </w:tcPr>
          <w:p w:rsidR="006E7E05" w:rsidRDefault="0040035F" w:rsidP="001D4800">
            <w:pPr>
              <w:jc w:val="right"/>
              <w:rPr>
                <w:rFonts w:cs="Calibri"/>
                <w:color w:val="000000"/>
                <w:sz w:val="16"/>
                <w:szCs w:val="16"/>
              </w:rPr>
            </w:pPr>
            <w:r>
              <w:rPr>
                <w:rFonts w:cs="Calibri"/>
                <w:color w:val="000000"/>
                <w:sz w:val="16"/>
                <w:szCs w:val="16"/>
              </w:rPr>
              <w:t>4</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4</w:t>
            </w:r>
          </w:p>
        </w:tc>
        <w:tc>
          <w:tcPr>
            <w:tcW w:w="630" w:type="dxa"/>
            <w:vAlign w:val="bottom"/>
          </w:tcPr>
          <w:p w:rsidR="006E7E05" w:rsidRDefault="0040035F" w:rsidP="001D4800">
            <w:pPr>
              <w:jc w:val="right"/>
              <w:rPr>
                <w:rFonts w:cs="Calibri"/>
                <w:color w:val="000000"/>
                <w:sz w:val="16"/>
                <w:szCs w:val="16"/>
              </w:rPr>
            </w:pPr>
            <w:r>
              <w:rPr>
                <w:rFonts w:cs="Calibri"/>
                <w:color w:val="000000"/>
                <w:sz w:val="16"/>
                <w:szCs w:val="16"/>
              </w:rPr>
              <w:t>5</w:t>
            </w:r>
          </w:p>
        </w:tc>
        <w:tc>
          <w:tcPr>
            <w:tcW w:w="4590" w:type="dxa"/>
          </w:tcPr>
          <w:p w:rsidR="006E7E05" w:rsidRPr="0040035F" w:rsidRDefault="0040035F" w:rsidP="001D4800">
            <w:pPr>
              <w:spacing w:after="0" w:line="240" w:lineRule="auto"/>
              <w:rPr>
                <w:sz w:val="16"/>
                <w:szCs w:val="16"/>
              </w:rPr>
            </w:pPr>
            <w:r w:rsidRPr="0040035F">
              <w:rPr>
                <w:sz w:val="16"/>
                <w:szCs w:val="16"/>
              </w:rPr>
              <w:t xml:space="preserve">We did have an issue shortly after the cycle went live, that caused some extra work on the part of our staff members. But all in all, this cycle went smoothly. </w:t>
            </w:r>
          </w:p>
        </w:tc>
      </w:tr>
      <w:tr w:rsidR="001046C4" w:rsidTr="00F41F87">
        <w:tc>
          <w:tcPr>
            <w:tcW w:w="1586" w:type="dxa"/>
          </w:tcPr>
          <w:p w:rsidR="001046C4" w:rsidRPr="001D4800" w:rsidRDefault="001046C4" w:rsidP="00106C05">
            <w:pPr>
              <w:rPr>
                <w:rFonts w:cs="Calibri"/>
                <w:b/>
                <w:bCs/>
                <w:color w:val="000000"/>
                <w:sz w:val="16"/>
                <w:szCs w:val="16"/>
              </w:rPr>
            </w:pPr>
            <w:r w:rsidRPr="001D4800">
              <w:rPr>
                <w:rFonts w:cs="Calibri"/>
                <w:b/>
                <w:bCs/>
                <w:color w:val="000000"/>
                <w:sz w:val="16"/>
                <w:szCs w:val="16"/>
              </w:rPr>
              <w:t>Total</w:t>
            </w:r>
          </w:p>
          <w:p w:rsidR="001046C4" w:rsidRPr="001D4800" w:rsidRDefault="001046C4" w:rsidP="001D4800">
            <w:pPr>
              <w:spacing w:after="0" w:line="240" w:lineRule="auto"/>
              <w:rPr>
                <w:rFonts w:ascii="Garamond" w:hAnsi="Garamond"/>
                <w:b/>
                <w:sz w:val="32"/>
                <w:szCs w:val="32"/>
              </w:rPr>
            </w:pPr>
          </w:p>
        </w:tc>
        <w:tc>
          <w:tcPr>
            <w:tcW w:w="574" w:type="dxa"/>
            <w:vAlign w:val="bottom"/>
          </w:tcPr>
          <w:p w:rsidR="001046C4" w:rsidRPr="001D4800" w:rsidRDefault="001046C4" w:rsidP="001D4800">
            <w:pPr>
              <w:jc w:val="right"/>
              <w:rPr>
                <w:rFonts w:cs="Calibri"/>
                <w:color w:val="000000"/>
                <w:sz w:val="16"/>
                <w:szCs w:val="16"/>
              </w:rPr>
            </w:pPr>
          </w:p>
        </w:tc>
        <w:tc>
          <w:tcPr>
            <w:tcW w:w="450" w:type="dxa"/>
            <w:vAlign w:val="bottom"/>
          </w:tcPr>
          <w:p w:rsidR="001046C4" w:rsidRDefault="0040035F">
            <w:pPr>
              <w:jc w:val="right"/>
              <w:rPr>
                <w:color w:val="000000"/>
                <w:sz w:val="16"/>
                <w:szCs w:val="16"/>
              </w:rPr>
            </w:pPr>
            <w:r>
              <w:rPr>
                <w:rFonts w:cs="Calibri"/>
                <w:color w:val="000000"/>
                <w:sz w:val="16"/>
                <w:szCs w:val="16"/>
              </w:rPr>
              <w:t>69</w:t>
            </w:r>
          </w:p>
        </w:tc>
        <w:tc>
          <w:tcPr>
            <w:tcW w:w="512" w:type="dxa"/>
            <w:vAlign w:val="bottom"/>
          </w:tcPr>
          <w:p w:rsidR="001046C4" w:rsidRDefault="0040035F">
            <w:pPr>
              <w:jc w:val="right"/>
              <w:rPr>
                <w:color w:val="000000"/>
                <w:sz w:val="16"/>
                <w:szCs w:val="16"/>
              </w:rPr>
            </w:pPr>
            <w:r>
              <w:rPr>
                <w:rFonts w:cs="Calibri"/>
                <w:color w:val="000000"/>
                <w:sz w:val="16"/>
                <w:szCs w:val="16"/>
              </w:rPr>
              <w:t>62</w:t>
            </w:r>
          </w:p>
        </w:tc>
        <w:tc>
          <w:tcPr>
            <w:tcW w:w="568" w:type="dxa"/>
            <w:vAlign w:val="bottom"/>
          </w:tcPr>
          <w:p w:rsidR="001046C4" w:rsidRDefault="0040035F">
            <w:pPr>
              <w:jc w:val="right"/>
              <w:rPr>
                <w:color w:val="000000"/>
                <w:sz w:val="16"/>
                <w:szCs w:val="16"/>
              </w:rPr>
            </w:pPr>
            <w:r>
              <w:rPr>
                <w:rFonts w:cs="Calibri"/>
                <w:color w:val="000000"/>
                <w:sz w:val="16"/>
                <w:szCs w:val="16"/>
              </w:rPr>
              <w:t>65</w:t>
            </w:r>
          </w:p>
        </w:tc>
        <w:tc>
          <w:tcPr>
            <w:tcW w:w="450" w:type="dxa"/>
            <w:vAlign w:val="bottom"/>
          </w:tcPr>
          <w:p w:rsidR="001046C4" w:rsidRDefault="0040035F">
            <w:pPr>
              <w:jc w:val="right"/>
              <w:rPr>
                <w:color w:val="000000"/>
                <w:sz w:val="16"/>
                <w:szCs w:val="16"/>
              </w:rPr>
            </w:pPr>
            <w:r>
              <w:rPr>
                <w:rFonts w:cs="Calibri"/>
                <w:color w:val="000000"/>
                <w:sz w:val="16"/>
                <w:szCs w:val="16"/>
              </w:rPr>
              <w:t>60</w:t>
            </w:r>
          </w:p>
        </w:tc>
        <w:tc>
          <w:tcPr>
            <w:tcW w:w="630" w:type="dxa"/>
            <w:vAlign w:val="bottom"/>
          </w:tcPr>
          <w:p w:rsidR="001046C4" w:rsidRDefault="0040035F">
            <w:pPr>
              <w:jc w:val="right"/>
              <w:rPr>
                <w:color w:val="000000"/>
                <w:sz w:val="16"/>
                <w:szCs w:val="16"/>
              </w:rPr>
            </w:pPr>
            <w:r>
              <w:rPr>
                <w:rFonts w:cs="Calibri"/>
                <w:color w:val="000000"/>
                <w:sz w:val="16"/>
                <w:szCs w:val="16"/>
              </w:rPr>
              <w:t>61</w:t>
            </w:r>
          </w:p>
        </w:tc>
        <w:tc>
          <w:tcPr>
            <w:tcW w:w="450" w:type="dxa"/>
            <w:vAlign w:val="bottom"/>
          </w:tcPr>
          <w:p w:rsidR="001046C4" w:rsidRDefault="0040035F">
            <w:pPr>
              <w:jc w:val="right"/>
              <w:rPr>
                <w:color w:val="000000"/>
                <w:sz w:val="16"/>
                <w:szCs w:val="16"/>
              </w:rPr>
            </w:pPr>
            <w:r>
              <w:rPr>
                <w:rFonts w:cs="Calibri"/>
                <w:color w:val="000000"/>
                <w:sz w:val="16"/>
                <w:szCs w:val="16"/>
              </w:rPr>
              <w:t>64</w:t>
            </w:r>
          </w:p>
        </w:tc>
        <w:tc>
          <w:tcPr>
            <w:tcW w:w="630" w:type="dxa"/>
            <w:vAlign w:val="bottom"/>
          </w:tcPr>
          <w:p w:rsidR="001046C4" w:rsidRDefault="0040035F">
            <w:pPr>
              <w:jc w:val="right"/>
              <w:rPr>
                <w:color w:val="000000"/>
                <w:sz w:val="16"/>
                <w:szCs w:val="16"/>
              </w:rPr>
            </w:pPr>
            <w:r>
              <w:rPr>
                <w:rFonts w:cs="Calibri"/>
                <w:color w:val="000000"/>
                <w:sz w:val="16"/>
                <w:szCs w:val="16"/>
              </w:rPr>
              <w:t>61</w:t>
            </w:r>
          </w:p>
        </w:tc>
        <w:tc>
          <w:tcPr>
            <w:tcW w:w="630" w:type="dxa"/>
            <w:vAlign w:val="bottom"/>
          </w:tcPr>
          <w:p w:rsidR="001046C4" w:rsidRDefault="0040035F">
            <w:pPr>
              <w:jc w:val="right"/>
              <w:rPr>
                <w:color w:val="000000"/>
                <w:sz w:val="16"/>
                <w:szCs w:val="16"/>
              </w:rPr>
            </w:pPr>
            <w:r>
              <w:rPr>
                <w:rFonts w:cs="Calibri"/>
                <w:color w:val="000000"/>
                <w:sz w:val="16"/>
                <w:szCs w:val="16"/>
              </w:rPr>
              <w:t>62</w:t>
            </w:r>
          </w:p>
        </w:tc>
        <w:tc>
          <w:tcPr>
            <w:tcW w:w="4590" w:type="dxa"/>
            <w:vMerge w:val="restart"/>
            <w:tcBorders>
              <w:bottom w:val="nil"/>
              <w:right w:val="nil"/>
            </w:tcBorders>
          </w:tcPr>
          <w:p w:rsidR="001046C4" w:rsidRPr="001D4800" w:rsidRDefault="001046C4" w:rsidP="001D4800">
            <w:pPr>
              <w:spacing w:after="0" w:line="240" w:lineRule="auto"/>
              <w:rPr>
                <w:rFonts w:ascii="Garamond" w:hAnsi="Garamond"/>
                <w:b/>
                <w:sz w:val="32"/>
                <w:szCs w:val="32"/>
              </w:rPr>
            </w:pPr>
          </w:p>
        </w:tc>
      </w:tr>
      <w:tr w:rsidR="006F055D" w:rsidTr="00F41F87">
        <w:tc>
          <w:tcPr>
            <w:tcW w:w="1586" w:type="dxa"/>
          </w:tcPr>
          <w:p w:rsidR="006F055D" w:rsidRPr="001D4800" w:rsidRDefault="006F055D" w:rsidP="00106C05">
            <w:pPr>
              <w:rPr>
                <w:rFonts w:cs="Calibri"/>
                <w:b/>
                <w:bCs/>
                <w:color w:val="000000"/>
                <w:sz w:val="16"/>
                <w:szCs w:val="16"/>
              </w:rPr>
            </w:pPr>
            <w:r w:rsidRPr="001D4800">
              <w:rPr>
                <w:rFonts w:cs="Calibri"/>
                <w:b/>
                <w:bCs/>
                <w:color w:val="000000"/>
                <w:sz w:val="16"/>
                <w:szCs w:val="16"/>
              </w:rPr>
              <w:t>Average</w:t>
            </w:r>
          </w:p>
          <w:p w:rsidR="006F055D" w:rsidRPr="001D4800" w:rsidRDefault="006F055D" w:rsidP="001D4800">
            <w:pPr>
              <w:spacing w:after="0" w:line="240" w:lineRule="auto"/>
              <w:rPr>
                <w:rFonts w:ascii="Garamond" w:hAnsi="Garamond"/>
                <w:b/>
                <w:sz w:val="32"/>
                <w:szCs w:val="32"/>
              </w:rPr>
            </w:pPr>
          </w:p>
        </w:tc>
        <w:tc>
          <w:tcPr>
            <w:tcW w:w="574" w:type="dxa"/>
            <w:vAlign w:val="bottom"/>
          </w:tcPr>
          <w:p w:rsidR="006F055D" w:rsidRPr="001D4800" w:rsidRDefault="006F055D" w:rsidP="001D4800">
            <w:pPr>
              <w:jc w:val="right"/>
              <w:rPr>
                <w:rFonts w:cs="Calibri"/>
                <w:color w:val="000000"/>
                <w:sz w:val="16"/>
                <w:szCs w:val="16"/>
              </w:rPr>
            </w:pPr>
          </w:p>
        </w:tc>
        <w:tc>
          <w:tcPr>
            <w:tcW w:w="450" w:type="dxa"/>
            <w:vAlign w:val="bottom"/>
          </w:tcPr>
          <w:p w:rsidR="006F055D" w:rsidRDefault="006F055D">
            <w:pPr>
              <w:jc w:val="right"/>
              <w:rPr>
                <w:color w:val="000000"/>
                <w:sz w:val="16"/>
                <w:szCs w:val="16"/>
              </w:rPr>
            </w:pPr>
            <w:r>
              <w:rPr>
                <w:rFonts w:cs="Calibri"/>
                <w:color w:val="000000"/>
                <w:sz w:val="16"/>
                <w:szCs w:val="16"/>
              </w:rPr>
              <w:t>4.9</w:t>
            </w:r>
          </w:p>
        </w:tc>
        <w:tc>
          <w:tcPr>
            <w:tcW w:w="512"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4</w:t>
            </w:r>
          </w:p>
        </w:tc>
        <w:tc>
          <w:tcPr>
            <w:tcW w:w="568" w:type="dxa"/>
            <w:vAlign w:val="bottom"/>
          </w:tcPr>
          <w:p w:rsidR="006F055D" w:rsidRDefault="006F055D">
            <w:pPr>
              <w:jc w:val="right"/>
              <w:rPr>
                <w:color w:val="000000"/>
                <w:sz w:val="16"/>
                <w:szCs w:val="16"/>
              </w:rPr>
            </w:pPr>
            <w:r>
              <w:rPr>
                <w:rFonts w:cs="Calibri"/>
                <w:color w:val="000000"/>
                <w:sz w:val="16"/>
                <w:szCs w:val="16"/>
              </w:rPr>
              <w:t>4.6</w:t>
            </w:r>
          </w:p>
        </w:tc>
        <w:tc>
          <w:tcPr>
            <w:tcW w:w="450" w:type="dxa"/>
            <w:vAlign w:val="bottom"/>
          </w:tcPr>
          <w:p w:rsidR="006F055D" w:rsidRDefault="006F055D">
            <w:pPr>
              <w:jc w:val="right"/>
              <w:rPr>
                <w:color w:val="000000"/>
                <w:sz w:val="16"/>
                <w:szCs w:val="16"/>
              </w:rPr>
            </w:pPr>
            <w:r>
              <w:rPr>
                <w:rFonts w:cs="Calibri"/>
                <w:color w:val="000000"/>
                <w:sz w:val="16"/>
                <w:szCs w:val="16"/>
              </w:rPr>
              <w:t>4.2</w:t>
            </w:r>
          </w:p>
        </w:tc>
        <w:tc>
          <w:tcPr>
            <w:tcW w:w="63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3</w:t>
            </w:r>
          </w:p>
        </w:tc>
        <w:tc>
          <w:tcPr>
            <w:tcW w:w="45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5</w:t>
            </w:r>
          </w:p>
        </w:tc>
        <w:tc>
          <w:tcPr>
            <w:tcW w:w="630" w:type="dxa"/>
            <w:vAlign w:val="bottom"/>
          </w:tcPr>
          <w:p w:rsidR="006F055D" w:rsidRDefault="006F055D">
            <w:pPr>
              <w:jc w:val="right"/>
              <w:rPr>
                <w:color w:val="000000"/>
                <w:sz w:val="16"/>
                <w:szCs w:val="16"/>
              </w:rPr>
            </w:pPr>
            <w:r>
              <w:rPr>
                <w:rFonts w:cs="Calibri"/>
                <w:color w:val="000000"/>
                <w:sz w:val="16"/>
                <w:szCs w:val="16"/>
              </w:rPr>
              <w:t>4.3</w:t>
            </w:r>
          </w:p>
        </w:tc>
        <w:tc>
          <w:tcPr>
            <w:tcW w:w="630" w:type="dxa"/>
            <w:vAlign w:val="bottom"/>
          </w:tcPr>
          <w:p w:rsidR="006F055D" w:rsidRDefault="006F055D">
            <w:pPr>
              <w:jc w:val="right"/>
              <w:rPr>
                <w:color w:val="000000"/>
                <w:sz w:val="16"/>
                <w:szCs w:val="16"/>
              </w:rPr>
            </w:pPr>
            <w:r>
              <w:rPr>
                <w:rFonts w:cs="Calibri"/>
                <w:color w:val="000000"/>
                <w:sz w:val="16"/>
                <w:szCs w:val="16"/>
              </w:rPr>
              <w:t>4.</w:t>
            </w:r>
            <w:r w:rsidR="0040035F">
              <w:rPr>
                <w:rFonts w:cs="Calibri"/>
                <w:color w:val="000000"/>
                <w:sz w:val="16"/>
                <w:szCs w:val="16"/>
              </w:rPr>
              <w:t>4</w:t>
            </w:r>
          </w:p>
        </w:tc>
        <w:tc>
          <w:tcPr>
            <w:tcW w:w="4590" w:type="dxa"/>
            <w:vMerge/>
            <w:tcBorders>
              <w:bottom w:val="nil"/>
              <w:right w:val="nil"/>
            </w:tcBorders>
          </w:tcPr>
          <w:p w:rsidR="006F055D" w:rsidRPr="001D4800" w:rsidRDefault="006F055D" w:rsidP="001D4800">
            <w:pPr>
              <w:spacing w:after="0" w:line="240" w:lineRule="auto"/>
              <w:rPr>
                <w:rFonts w:ascii="Garamond" w:hAnsi="Garamond"/>
                <w:b/>
                <w:sz w:val="32"/>
                <w:szCs w:val="32"/>
              </w:rPr>
            </w:pPr>
          </w:p>
        </w:tc>
      </w:tr>
    </w:tbl>
    <w:p w:rsidR="00690C12" w:rsidRDefault="00690C12" w:rsidP="00AC0E84">
      <w:pPr>
        <w:spacing w:after="0" w:line="240" w:lineRule="auto"/>
        <w:rPr>
          <w:rFonts w:ascii="Garamond" w:hAnsi="Garamond"/>
          <w:b/>
          <w:sz w:val="32"/>
          <w:szCs w:val="32"/>
        </w:rPr>
      </w:pPr>
    </w:p>
    <w:sectPr w:rsidR="00690C12" w:rsidSect="00401002">
      <w:pgSz w:w="12240" w:h="15840"/>
      <w:pgMar w:top="1440" w:right="189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2D" w:rsidRDefault="00726F2D" w:rsidP="004C6DB2">
      <w:pPr>
        <w:spacing w:after="0" w:line="240" w:lineRule="auto"/>
      </w:pPr>
      <w:r>
        <w:separator/>
      </w:r>
    </w:p>
  </w:endnote>
  <w:endnote w:type="continuationSeparator" w:id="0">
    <w:p w:rsidR="00726F2D" w:rsidRDefault="00726F2D" w:rsidP="004C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3B" w:rsidRDefault="008B013B">
    <w:pPr>
      <w:pStyle w:val="Footer"/>
      <w:jc w:val="center"/>
    </w:pPr>
    <w:fldSimple w:instr=" PAGE   \* MERGEFORMAT ">
      <w:r w:rsidR="007B03CD">
        <w:rPr>
          <w:noProof/>
        </w:rPr>
        <w:t>1</w:t>
      </w:r>
    </w:fldSimple>
  </w:p>
  <w:p w:rsidR="008B013B" w:rsidRDefault="008B0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2D" w:rsidRDefault="00726F2D" w:rsidP="004C6DB2">
      <w:pPr>
        <w:spacing w:after="0" w:line="240" w:lineRule="auto"/>
      </w:pPr>
      <w:r>
        <w:separator/>
      </w:r>
    </w:p>
  </w:footnote>
  <w:footnote w:type="continuationSeparator" w:id="0">
    <w:p w:rsidR="00726F2D" w:rsidRDefault="00726F2D" w:rsidP="004C6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447"/>
    <w:multiLevelType w:val="hybridMultilevel"/>
    <w:tmpl w:val="9458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51036C"/>
    <w:multiLevelType w:val="hybridMultilevel"/>
    <w:tmpl w:val="F734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52B"/>
    <w:multiLevelType w:val="hybridMultilevel"/>
    <w:tmpl w:val="18C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E4AC9"/>
    <w:multiLevelType w:val="hybridMultilevel"/>
    <w:tmpl w:val="AFECA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750A"/>
    <w:rsid w:val="00002699"/>
    <w:rsid w:val="00003832"/>
    <w:rsid w:val="00004CA7"/>
    <w:rsid w:val="00004E62"/>
    <w:rsid w:val="000167C4"/>
    <w:rsid w:val="00023F72"/>
    <w:rsid w:val="000261D0"/>
    <w:rsid w:val="00026D83"/>
    <w:rsid w:val="00032FBD"/>
    <w:rsid w:val="000375E5"/>
    <w:rsid w:val="0004177B"/>
    <w:rsid w:val="000417AD"/>
    <w:rsid w:val="000419E5"/>
    <w:rsid w:val="00042B4A"/>
    <w:rsid w:val="00046D49"/>
    <w:rsid w:val="00060080"/>
    <w:rsid w:val="0006754D"/>
    <w:rsid w:val="00071F6F"/>
    <w:rsid w:val="00075EAB"/>
    <w:rsid w:val="000777AE"/>
    <w:rsid w:val="00077B17"/>
    <w:rsid w:val="00077FA6"/>
    <w:rsid w:val="00081CD6"/>
    <w:rsid w:val="00081F85"/>
    <w:rsid w:val="00082B9A"/>
    <w:rsid w:val="000928FC"/>
    <w:rsid w:val="000B0C9E"/>
    <w:rsid w:val="000B2525"/>
    <w:rsid w:val="000B626A"/>
    <w:rsid w:val="000C505D"/>
    <w:rsid w:val="000F0360"/>
    <w:rsid w:val="000F25DA"/>
    <w:rsid w:val="000F3F88"/>
    <w:rsid w:val="000F57ED"/>
    <w:rsid w:val="001029E4"/>
    <w:rsid w:val="001046C4"/>
    <w:rsid w:val="0010511C"/>
    <w:rsid w:val="00106C05"/>
    <w:rsid w:val="00107A89"/>
    <w:rsid w:val="00110A59"/>
    <w:rsid w:val="00110ABF"/>
    <w:rsid w:val="001129A3"/>
    <w:rsid w:val="0011320C"/>
    <w:rsid w:val="00115BA1"/>
    <w:rsid w:val="00116EE6"/>
    <w:rsid w:val="00117101"/>
    <w:rsid w:val="00132C0D"/>
    <w:rsid w:val="00134835"/>
    <w:rsid w:val="0014276E"/>
    <w:rsid w:val="00152C10"/>
    <w:rsid w:val="00154BE1"/>
    <w:rsid w:val="0016138D"/>
    <w:rsid w:val="001643AC"/>
    <w:rsid w:val="00172701"/>
    <w:rsid w:val="00172F0D"/>
    <w:rsid w:val="00173C55"/>
    <w:rsid w:val="00173DC5"/>
    <w:rsid w:val="00181463"/>
    <w:rsid w:val="00183BED"/>
    <w:rsid w:val="001855EC"/>
    <w:rsid w:val="00187D59"/>
    <w:rsid w:val="001970F7"/>
    <w:rsid w:val="001A1092"/>
    <w:rsid w:val="001A30AD"/>
    <w:rsid w:val="001B2159"/>
    <w:rsid w:val="001B4248"/>
    <w:rsid w:val="001B4FE1"/>
    <w:rsid w:val="001C3EE1"/>
    <w:rsid w:val="001D039E"/>
    <w:rsid w:val="001D4800"/>
    <w:rsid w:val="001D6DA0"/>
    <w:rsid w:val="001E09AD"/>
    <w:rsid w:val="001E5FB2"/>
    <w:rsid w:val="001F0B6C"/>
    <w:rsid w:val="001F1813"/>
    <w:rsid w:val="001F2C73"/>
    <w:rsid w:val="0020048C"/>
    <w:rsid w:val="00201E2B"/>
    <w:rsid w:val="00206610"/>
    <w:rsid w:val="002134D3"/>
    <w:rsid w:val="002215EA"/>
    <w:rsid w:val="00221D52"/>
    <w:rsid w:val="00222B99"/>
    <w:rsid w:val="00223F46"/>
    <w:rsid w:val="00230688"/>
    <w:rsid w:val="002354C7"/>
    <w:rsid w:val="00236719"/>
    <w:rsid w:val="002463EC"/>
    <w:rsid w:val="00251940"/>
    <w:rsid w:val="002551AF"/>
    <w:rsid w:val="002625F5"/>
    <w:rsid w:val="0026268A"/>
    <w:rsid w:val="00263977"/>
    <w:rsid w:val="00264AB7"/>
    <w:rsid w:val="0026609A"/>
    <w:rsid w:val="00273DD8"/>
    <w:rsid w:val="00273F58"/>
    <w:rsid w:val="002754F2"/>
    <w:rsid w:val="00275709"/>
    <w:rsid w:val="00284EA0"/>
    <w:rsid w:val="002904C1"/>
    <w:rsid w:val="00292352"/>
    <w:rsid w:val="00292CB4"/>
    <w:rsid w:val="002A6380"/>
    <w:rsid w:val="002A760E"/>
    <w:rsid w:val="002B6185"/>
    <w:rsid w:val="002B7426"/>
    <w:rsid w:val="002C4464"/>
    <w:rsid w:val="002D3E0C"/>
    <w:rsid w:val="002D74E7"/>
    <w:rsid w:val="002E16E3"/>
    <w:rsid w:val="002E554B"/>
    <w:rsid w:val="002E5E32"/>
    <w:rsid w:val="002F01E5"/>
    <w:rsid w:val="002F5380"/>
    <w:rsid w:val="002F741A"/>
    <w:rsid w:val="002F7880"/>
    <w:rsid w:val="00304A83"/>
    <w:rsid w:val="00304F32"/>
    <w:rsid w:val="00313D6A"/>
    <w:rsid w:val="00317818"/>
    <w:rsid w:val="00317B9C"/>
    <w:rsid w:val="003204DB"/>
    <w:rsid w:val="003258D6"/>
    <w:rsid w:val="00335EE4"/>
    <w:rsid w:val="00336D5A"/>
    <w:rsid w:val="0034095F"/>
    <w:rsid w:val="00344108"/>
    <w:rsid w:val="00344E88"/>
    <w:rsid w:val="003505A1"/>
    <w:rsid w:val="00355980"/>
    <w:rsid w:val="00355EFF"/>
    <w:rsid w:val="0035665A"/>
    <w:rsid w:val="003624DC"/>
    <w:rsid w:val="00363F59"/>
    <w:rsid w:val="003705AA"/>
    <w:rsid w:val="00371211"/>
    <w:rsid w:val="00373415"/>
    <w:rsid w:val="00373BE3"/>
    <w:rsid w:val="00383767"/>
    <w:rsid w:val="003874DE"/>
    <w:rsid w:val="003906AC"/>
    <w:rsid w:val="003A650E"/>
    <w:rsid w:val="003B16C7"/>
    <w:rsid w:val="003B46C5"/>
    <w:rsid w:val="003B56A6"/>
    <w:rsid w:val="003C28F4"/>
    <w:rsid w:val="003C4F60"/>
    <w:rsid w:val="003C7298"/>
    <w:rsid w:val="003D042B"/>
    <w:rsid w:val="003D750A"/>
    <w:rsid w:val="003D7DC6"/>
    <w:rsid w:val="003E4E1D"/>
    <w:rsid w:val="003F0815"/>
    <w:rsid w:val="003F7E99"/>
    <w:rsid w:val="0040035F"/>
    <w:rsid w:val="004005D6"/>
    <w:rsid w:val="00401002"/>
    <w:rsid w:val="00402D0F"/>
    <w:rsid w:val="0040309C"/>
    <w:rsid w:val="004034CC"/>
    <w:rsid w:val="00407F10"/>
    <w:rsid w:val="00410C4D"/>
    <w:rsid w:val="00412686"/>
    <w:rsid w:val="00415A0A"/>
    <w:rsid w:val="00415BE9"/>
    <w:rsid w:val="0042285A"/>
    <w:rsid w:val="004248BC"/>
    <w:rsid w:val="004257A7"/>
    <w:rsid w:val="00432EE0"/>
    <w:rsid w:val="00436B8C"/>
    <w:rsid w:val="00443314"/>
    <w:rsid w:val="004544F5"/>
    <w:rsid w:val="00455B87"/>
    <w:rsid w:val="004642A9"/>
    <w:rsid w:val="00470508"/>
    <w:rsid w:val="0047498F"/>
    <w:rsid w:val="00480B40"/>
    <w:rsid w:val="00481A28"/>
    <w:rsid w:val="0048490E"/>
    <w:rsid w:val="00485D6D"/>
    <w:rsid w:val="0048673A"/>
    <w:rsid w:val="00492E1A"/>
    <w:rsid w:val="00494634"/>
    <w:rsid w:val="004A1832"/>
    <w:rsid w:val="004A5E35"/>
    <w:rsid w:val="004A5EA1"/>
    <w:rsid w:val="004A6980"/>
    <w:rsid w:val="004A7E43"/>
    <w:rsid w:val="004B1C93"/>
    <w:rsid w:val="004B3DEF"/>
    <w:rsid w:val="004B7C91"/>
    <w:rsid w:val="004C20C6"/>
    <w:rsid w:val="004C4716"/>
    <w:rsid w:val="004C645E"/>
    <w:rsid w:val="004C6DB2"/>
    <w:rsid w:val="004C7F26"/>
    <w:rsid w:val="004D7BCA"/>
    <w:rsid w:val="004E270B"/>
    <w:rsid w:val="004E6319"/>
    <w:rsid w:val="004E71DB"/>
    <w:rsid w:val="004F0C0B"/>
    <w:rsid w:val="004F0CD1"/>
    <w:rsid w:val="004F4E0E"/>
    <w:rsid w:val="004F5B12"/>
    <w:rsid w:val="004F7CF3"/>
    <w:rsid w:val="00501AF8"/>
    <w:rsid w:val="00501C30"/>
    <w:rsid w:val="00503AE8"/>
    <w:rsid w:val="00505242"/>
    <w:rsid w:val="005062E8"/>
    <w:rsid w:val="00507AC1"/>
    <w:rsid w:val="005147E7"/>
    <w:rsid w:val="00521FE9"/>
    <w:rsid w:val="00533CA5"/>
    <w:rsid w:val="00540670"/>
    <w:rsid w:val="005419ED"/>
    <w:rsid w:val="00541A19"/>
    <w:rsid w:val="0055080F"/>
    <w:rsid w:val="005547F8"/>
    <w:rsid w:val="00556DF4"/>
    <w:rsid w:val="00567DD7"/>
    <w:rsid w:val="00571363"/>
    <w:rsid w:val="0057676C"/>
    <w:rsid w:val="0058067E"/>
    <w:rsid w:val="00580E6D"/>
    <w:rsid w:val="00581BA2"/>
    <w:rsid w:val="00584E9F"/>
    <w:rsid w:val="00584FA3"/>
    <w:rsid w:val="00585D3E"/>
    <w:rsid w:val="005904E8"/>
    <w:rsid w:val="005919A9"/>
    <w:rsid w:val="005A0715"/>
    <w:rsid w:val="005A25FA"/>
    <w:rsid w:val="005A5A91"/>
    <w:rsid w:val="005A6D07"/>
    <w:rsid w:val="005B301E"/>
    <w:rsid w:val="005B3C59"/>
    <w:rsid w:val="005B4692"/>
    <w:rsid w:val="005B646C"/>
    <w:rsid w:val="005C1E88"/>
    <w:rsid w:val="005C334A"/>
    <w:rsid w:val="005C3444"/>
    <w:rsid w:val="005D1B24"/>
    <w:rsid w:val="005D436A"/>
    <w:rsid w:val="005D4E86"/>
    <w:rsid w:val="005D575C"/>
    <w:rsid w:val="005D7074"/>
    <w:rsid w:val="005E0943"/>
    <w:rsid w:val="005F0DB0"/>
    <w:rsid w:val="005F3102"/>
    <w:rsid w:val="005F3239"/>
    <w:rsid w:val="005F5CA0"/>
    <w:rsid w:val="005F61C4"/>
    <w:rsid w:val="005F6355"/>
    <w:rsid w:val="005F6CF4"/>
    <w:rsid w:val="00600F4A"/>
    <w:rsid w:val="00602BA2"/>
    <w:rsid w:val="00615520"/>
    <w:rsid w:val="00617298"/>
    <w:rsid w:val="00617316"/>
    <w:rsid w:val="006177B2"/>
    <w:rsid w:val="00617FD0"/>
    <w:rsid w:val="00622C36"/>
    <w:rsid w:val="00622CB2"/>
    <w:rsid w:val="006236CD"/>
    <w:rsid w:val="00630D5F"/>
    <w:rsid w:val="0064200C"/>
    <w:rsid w:val="006527A5"/>
    <w:rsid w:val="006544E5"/>
    <w:rsid w:val="00657F92"/>
    <w:rsid w:val="00660C35"/>
    <w:rsid w:val="00671183"/>
    <w:rsid w:val="006714A7"/>
    <w:rsid w:val="00671DBD"/>
    <w:rsid w:val="006736A1"/>
    <w:rsid w:val="006835CE"/>
    <w:rsid w:val="00685AEE"/>
    <w:rsid w:val="00690C12"/>
    <w:rsid w:val="00690FED"/>
    <w:rsid w:val="006915EB"/>
    <w:rsid w:val="006918DD"/>
    <w:rsid w:val="00692B72"/>
    <w:rsid w:val="00693245"/>
    <w:rsid w:val="00694F9E"/>
    <w:rsid w:val="006A0569"/>
    <w:rsid w:val="006A5C31"/>
    <w:rsid w:val="006B039D"/>
    <w:rsid w:val="006B162E"/>
    <w:rsid w:val="006D01DE"/>
    <w:rsid w:val="006D475B"/>
    <w:rsid w:val="006D50DF"/>
    <w:rsid w:val="006D6640"/>
    <w:rsid w:val="006D7088"/>
    <w:rsid w:val="006E7E05"/>
    <w:rsid w:val="006F055D"/>
    <w:rsid w:val="006F1938"/>
    <w:rsid w:val="006F1D7B"/>
    <w:rsid w:val="006F2127"/>
    <w:rsid w:val="006F319C"/>
    <w:rsid w:val="006F59BD"/>
    <w:rsid w:val="006F5A6E"/>
    <w:rsid w:val="00706E43"/>
    <w:rsid w:val="00707D6B"/>
    <w:rsid w:val="00711700"/>
    <w:rsid w:val="00714301"/>
    <w:rsid w:val="00716B01"/>
    <w:rsid w:val="007177D9"/>
    <w:rsid w:val="00717A80"/>
    <w:rsid w:val="0072072B"/>
    <w:rsid w:val="00721F2E"/>
    <w:rsid w:val="0072226B"/>
    <w:rsid w:val="00726F2D"/>
    <w:rsid w:val="00733DD3"/>
    <w:rsid w:val="00734F66"/>
    <w:rsid w:val="00735993"/>
    <w:rsid w:val="00740AC6"/>
    <w:rsid w:val="00745004"/>
    <w:rsid w:val="00745476"/>
    <w:rsid w:val="0074741D"/>
    <w:rsid w:val="00747496"/>
    <w:rsid w:val="00750C40"/>
    <w:rsid w:val="00750D9E"/>
    <w:rsid w:val="00757DF5"/>
    <w:rsid w:val="00764191"/>
    <w:rsid w:val="0076545C"/>
    <w:rsid w:val="0076629E"/>
    <w:rsid w:val="00767A9B"/>
    <w:rsid w:val="007731D2"/>
    <w:rsid w:val="00773DB1"/>
    <w:rsid w:val="0077730E"/>
    <w:rsid w:val="00780BBE"/>
    <w:rsid w:val="00782F01"/>
    <w:rsid w:val="00784781"/>
    <w:rsid w:val="00784CB5"/>
    <w:rsid w:val="0079125D"/>
    <w:rsid w:val="007914AB"/>
    <w:rsid w:val="00791BD8"/>
    <w:rsid w:val="007A2B5A"/>
    <w:rsid w:val="007A595F"/>
    <w:rsid w:val="007A6D62"/>
    <w:rsid w:val="007A706A"/>
    <w:rsid w:val="007B03CD"/>
    <w:rsid w:val="007B67FF"/>
    <w:rsid w:val="007B6802"/>
    <w:rsid w:val="007B7C39"/>
    <w:rsid w:val="007C1705"/>
    <w:rsid w:val="007C26B2"/>
    <w:rsid w:val="007C491C"/>
    <w:rsid w:val="007C5BBC"/>
    <w:rsid w:val="007D4050"/>
    <w:rsid w:val="007D4338"/>
    <w:rsid w:val="007D5685"/>
    <w:rsid w:val="007E148D"/>
    <w:rsid w:val="007E608B"/>
    <w:rsid w:val="007F2E55"/>
    <w:rsid w:val="007F49BA"/>
    <w:rsid w:val="007F4F3C"/>
    <w:rsid w:val="008036AC"/>
    <w:rsid w:val="00804A12"/>
    <w:rsid w:val="008146D8"/>
    <w:rsid w:val="0081695A"/>
    <w:rsid w:val="00820A51"/>
    <w:rsid w:val="008219A2"/>
    <w:rsid w:val="008236F4"/>
    <w:rsid w:val="00824D76"/>
    <w:rsid w:val="00830949"/>
    <w:rsid w:val="00830B17"/>
    <w:rsid w:val="00832926"/>
    <w:rsid w:val="008362BA"/>
    <w:rsid w:val="0083721D"/>
    <w:rsid w:val="00844459"/>
    <w:rsid w:val="00846721"/>
    <w:rsid w:val="00846A3A"/>
    <w:rsid w:val="00850AEE"/>
    <w:rsid w:val="00850D66"/>
    <w:rsid w:val="00852932"/>
    <w:rsid w:val="00853C27"/>
    <w:rsid w:val="00860C8E"/>
    <w:rsid w:val="008614CE"/>
    <w:rsid w:val="00862C74"/>
    <w:rsid w:val="00866EBC"/>
    <w:rsid w:val="00871FF4"/>
    <w:rsid w:val="008736B8"/>
    <w:rsid w:val="00880148"/>
    <w:rsid w:val="0088075F"/>
    <w:rsid w:val="00882A05"/>
    <w:rsid w:val="00883150"/>
    <w:rsid w:val="008A01AF"/>
    <w:rsid w:val="008A3AD2"/>
    <w:rsid w:val="008B013B"/>
    <w:rsid w:val="008B179A"/>
    <w:rsid w:val="008C2972"/>
    <w:rsid w:val="008C350F"/>
    <w:rsid w:val="008C3AA4"/>
    <w:rsid w:val="008C6039"/>
    <w:rsid w:val="008D0B32"/>
    <w:rsid w:val="008D42E8"/>
    <w:rsid w:val="008D5A5E"/>
    <w:rsid w:val="008D5CC6"/>
    <w:rsid w:val="008D6FA0"/>
    <w:rsid w:val="008D721E"/>
    <w:rsid w:val="008E32A1"/>
    <w:rsid w:val="008E4503"/>
    <w:rsid w:val="008E4EBF"/>
    <w:rsid w:val="008E5088"/>
    <w:rsid w:val="008E5612"/>
    <w:rsid w:val="008E6842"/>
    <w:rsid w:val="00900546"/>
    <w:rsid w:val="00901954"/>
    <w:rsid w:val="00901C33"/>
    <w:rsid w:val="00901C4D"/>
    <w:rsid w:val="00903211"/>
    <w:rsid w:val="00912EEE"/>
    <w:rsid w:val="00916112"/>
    <w:rsid w:val="0091611E"/>
    <w:rsid w:val="00917776"/>
    <w:rsid w:val="0092280E"/>
    <w:rsid w:val="00924D9D"/>
    <w:rsid w:val="009268BF"/>
    <w:rsid w:val="00926BE3"/>
    <w:rsid w:val="00930421"/>
    <w:rsid w:val="009334A6"/>
    <w:rsid w:val="009369F4"/>
    <w:rsid w:val="009403BC"/>
    <w:rsid w:val="00943D1D"/>
    <w:rsid w:val="009471FA"/>
    <w:rsid w:val="009508C8"/>
    <w:rsid w:val="00951F34"/>
    <w:rsid w:val="00962CB8"/>
    <w:rsid w:val="00971A60"/>
    <w:rsid w:val="00976EEE"/>
    <w:rsid w:val="009803A5"/>
    <w:rsid w:val="00982A03"/>
    <w:rsid w:val="009912A6"/>
    <w:rsid w:val="009950D7"/>
    <w:rsid w:val="009A0BB1"/>
    <w:rsid w:val="009A5D0A"/>
    <w:rsid w:val="009A7DBE"/>
    <w:rsid w:val="009C595C"/>
    <w:rsid w:val="009D43E6"/>
    <w:rsid w:val="009D5DAC"/>
    <w:rsid w:val="009D6975"/>
    <w:rsid w:val="009D6D6B"/>
    <w:rsid w:val="009D7191"/>
    <w:rsid w:val="009E2D51"/>
    <w:rsid w:val="009F0387"/>
    <w:rsid w:val="009F266B"/>
    <w:rsid w:val="009F4C93"/>
    <w:rsid w:val="009F5E87"/>
    <w:rsid w:val="009F6B36"/>
    <w:rsid w:val="00A03969"/>
    <w:rsid w:val="00A05995"/>
    <w:rsid w:val="00A10150"/>
    <w:rsid w:val="00A102C4"/>
    <w:rsid w:val="00A12C53"/>
    <w:rsid w:val="00A1476F"/>
    <w:rsid w:val="00A162B5"/>
    <w:rsid w:val="00A17BDF"/>
    <w:rsid w:val="00A20491"/>
    <w:rsid w:val="00A26A30"/>
    <w:rsid w:val="00A30628"/>
    <w:rsid w:val="00A30B8B"/>
    <w:rsid w:val="00A34BE3"/>
    <w:rsid w:val="00A4383D"/>
    <w:rsid w:val="00A447DF"/>
    <w:rsid w:val="00A4531B"/>
    <w:rsid w:val="00A4651B"/>
    <w:rsid w:val="00A46B4C"/>
    <w:rsid w:val="00A54FB1"/>
    <w:rsid w:val="00A60681"/>
    <w:rsid w:val="00A73FB1"/>
    <w:rsid w:val="00A77B76"/>
    <w:rsid w:val="00A8036B"/>
    <w:rsid w:val="00A86F46"/>
    <w:rsid w:val="00A907E5"/>
    <w:rsid w:val="00A9364E"/>
    <w:rsid w:val="00A97637"/>
    <w:rsid w:val="00AA1DA8"/>
    <w:rsid w:val="00AB0C55"/>
    <w:rsid w:val="00AB2CE1"/>
    <w:rsid w:val="00AB581B"/>
    <w:rsid w:val="00AC0E84"/>
    <w:rsid w:val="00AD1528"/>
    <w:rsid w:val="00AD25D0"/>
    <w:rsid w:val="00AE318F"/>
    <w:rsid w:val="00AF2862"/>
    <w:rsid w:val="00AF5177"/>
    <w:rsid w:val="00B03C9C"/>
    <w:rsid w:val="00B134E5"/>
    <w:rsid w:val="00B139FF"/>
    <w:rsid w:val="00B155F4"/>
    <w:rsid w:val="00B16678"/>
    <w:rsid w:val="00B26894"/>
    <w:rsid w:val="00B35553"/>
    <w:rsid w:val="00B37B8A"/>
    <w:rsid w:val="00B40509"/>
    <w:rsid w:val="00B46990"/>
    <w:rsid w:val="00B54F2A"/>
    <w:rsid w:val="00B55670"/>
    <w:rsid w:val="00B56DC1"/>
    <w:rsid w:val="00B57CAD"/>
    <w:rsid w:val="00B6270E"/>
    <w:rsid w:val="00B6293A"/>
    <w:rsid w:val="00B72DB4"/>
    <w:rsid w:val="00B741E4"/>
    <w:rsid w:val="00B902AB"/>
    <w:rsid w:val="00B928CD"/>
    <w:rsid w:val="00B97275"/>
    <w:rsid w:val="00BA4E20"/>
    <w:rsid w:val="00BA770F"/>
    <w:rsid w:val="00BC01D7"/>
    <w:rsid w:val="00BC1A38"/>
    <w:rsid w:val="00BC2E11"/>
    <w:rsid w:val="00BC2E30"/>
    <w:rsid w:val="00BC56A4"/>
    <w:rsid w:val="00BE4B8A"/>
    <w:rsid w:val="00BE6FDC"/>
    <w:rsid w:val="00BF25DC"/>
    <w:rsid w:val="00BF3640"/>
    <w:rsid w:val="00BF383A"/>
    <w:rsid w:val="00BF3C4B"/>
    <w:rsid w:val="00C043FE"/>
    <w:rsid w:val="00C047CB"/>
    <w:rsid w:val="00C06847"/>
    <w:rsid w:val="00C1268B"/>
    <w:rsid w:val="00C167B0"/>
    <w:rsid w:val="00C16DCA"/>
    <w:rsid w:val="00C21CCC"/>
    <w:rsid w:val="00C222FE"/>
    <w:rsid w:val="00C279B8"/>
    <w:rsid w:val="00C302FA"/>
    <w:rsid w:val="00C34396"/>
    <w:rsid w:val="00C37FC2"/>
    <w:rsid w:val="00C400CE"/>
    <w:rsid w:val="00C413E9"/>
    <w:rsid w:val="00C472EA"/>
    <w:rsid w:val="00C512C9"/>
    <w:rsid w:val="00C51FC2"/>
    <w:rsid w:val="00C54509"/>
    <w:rsid w:val="00C60C2C"/>
    <w:rsid w:val="00C84147"/>
    <w:rsid w:val="00C8546F"/>
    <w:rsid w:val="00C85731"/>
    <w:rsid w:val="00C8651C"/>
    <w:rsid w:val="00C8712A"/>
    <w:rsid w:val="00C90E69"/>
    <w:rsid w:val="00C96274"/>
    <w:rsid w:val="00CA0AF6"/>
    <w:rsid w:val="00CA1951"/>
    <w:rsid w:val="00CA3378"/>
    <w:rsid w:val="00CA7812"/>
    <w:rsid w:val="00CC73A2"/>
    <w:rsid w:val="00CD13C7"/>
    <w:rsid w:val="00CD25DC"/>
    <w:rsid w:val="00CD3294"/>
    <w:rsid w:val="00CD678F"/>
    <w:rsid w:val="00CD7BAF"/>
    <w:rsid w:val="00CE183F"/>
    <w:rsid w:val="00CF3656"/>
    <w:rsid w:val="00CF7EF3"/>
    <w:rsid w:val="00D07EA0"/>
    <w:rsid w:val="00D124EF"/>
    <w:rsid w:val="00D13EF8"/>
    <w:rsid w:val="00D227A2"/>
    <w:rsid w:val="00D27537"/>
    <w:rsid w:val="00D31BDF"/>
    <w:rsid w:val="00D37AE9"/>
    <w:rsid w:val="00D40987"/>
    <w:rsid w:val="00D41A3A"/>
    <w:rsid w:val="00D42307"/>
    <w:rsid w:val="00D4351E"/>
    <w:rsid w:val="00D43818"/>
    <w:rsid w:val="00D45699"/>
    <w:rsid w:val="00D46C79"/>
    <w:rsid w:val="00D51FDE"/>
    <w:rsid w:val="00D54616"/>
    <w:rsid w:val="00D61E22"/>
    <w:rsid w:val="00D7383C"/>
    <w:rsid w:val="00D76810"/>
    <w:rsid w:val="00D813F4"/>
    <w:rsid w:val="00D85B24"/>
    <w:rsid w:val="00D869E4"/>
    <w:rsid w:val="00D87A76"/>
    <w:rsid w:val="00D92E11"/>
    <w:rsid w:val="00D93D30"/>
    <w:rsid w:val="00D96EC2"/>
    <w:rsid w:val="00DA54C8"/>
    <w:rsid w:val="00DB0C48"/>
    <w:rsid w:val="00DB12B7"/>
    <w:rsid w:val="00DB68FA"/>
    <w:rsid w:val="00DB6DAC"/>
    <w:rsid w:val="00DC2316"/>
    <w:rsid w:val="00DC72A6"/>
    <w:rsid w:val="00DE1665"/>
    <w:rsid w:val="00DE70E6"/>
    <w:rsid w:val="00DF681C"/>
    <w:rsid w:val="00DF68D3"/>
    <w:rsid w:val="00DF75D0"/>
    <w:rsid w:val="00DF7755"/>
    <w:rsid w:val="00E02270"/>
    <w:rsid w:val="00E02C29"/>
    <w:rsid w:val="00E20CDD"/>
    <w:rsid w:val="00E306D6"/>
    <w:rsid w:val="00E3120A"/>
    <w:rsid w:val="00E32623"/>
    <w:rsid w:val="00E37EF7"/>
    <w:rsid w:val="00E4453A"/>
    <w:rsid w:val="00E510B5"/>
    <w:rsid w:val="00E5240C"/>
    <w:rsid w:val="00E535A8"/>
    <w:rsid w:val="00E56F8A"/>
    <w:rsid w:val="00E64F49"/>
    <w:rsid w:val="00E6746C"/>
    <w:rsid w:val="00E676A3"/>
    <w:rsid w:val="00E7109C"/>
    <w:rsid w:val="00E736A4"/>
    <w:rsid w:val="00E75F7E"/>
    <w:rsid w:val="00E7734F"/>
    <w:rsid w:val="00E80EB9"/>
    <w:rsid w:val="00E84429"/>
    <w:rsid w:val="00E853F9"/>
    <w:rsid w:val="00E940F3"/>
    <w:rsid w:val="00E94ECB"/>
    <w:rsid w:val="00E958A7"/>
    <w:rsid w:val="00E960CF"/>
    <w:rsid w:val="00EA6B75"/>
    <w:rsid w:val="00EB5C1D"/>
    <w:rsid w:val="00EB73B9"/>
    <w:rsid w:val="00EC012D"/>
    <w:rsid w:val="00EC5E58"/>
    <w:rsid w:val="00EC62FB"/>
    <w:rsid w:val="00EC6847"/>
    <w:rsid w:val="00EC7BFE"/>
    <w:rsid w:val="00ED0D58"/>
    <w:rsid w:val="00ED31DC"/>
    <w:rsid w:val="00ED406A"/>
    <w:rsid w:val="00ED59BA"/>
    <w:rsid w:val="00EF4E42"/>
    <w:rsid w:val="00F01593"/>
    <w:rsid w:val="00F03CD9"/>
    <w:rsid w:val="00F05DB7"/>
    <w:rsid w:val="00F1050A"/>
    <w:rsid w:val="00F1254B"/>
    <w:rsid w:val="00F201F4"/>
    <w:rsid w:val="00F21C97"/>
    <w:rsid w:val="00F21FB9"/>
    <w:rsid w:val="00F2401A"/>
    <w:rsid w:val="00F25282"/>
    <w:rsid w:val="00F27A52"/>
    <w:rsid w:val="00F3681E"/>
    <w:rsid w:val="00F41F87"/>
    <w:rsid w:val="00F43802"/>
    <w:rsid w:val="00F45DB4"/>
    <w:rsid w:val="00F51399"/>
    <w:rsid w:val="00F5298C"/>
    <w:rsid w:val="00F52F07"/>
    <w:rsid w:val="00F53D3D"/>
    <w:rsid w:val="00F64E56"/>
    <w:rsid w:val="00F657B9"/>
    <w:rsid w:val="00F67094"/>
    <w:rsid w:val="00F71E39"/>
    <w:rsid w:val="00F83BE8"/>
    <w:rsid w:val="00F84F1B"/>
    <w:rsid w:val="00F90BCA"/>
    <w:rsid w:val="00F92F3A"/>
    <w:rsid w:val="00F95A2B"/>
    <w:rsid w:val="00F973A3"/>
    <w:rsid w:val="00FA1C97"/>
    <w:rsid w:val="00FA4626"/>
    <w:rsid w:val="00FB18BF"/>
    <w:rsid w:val="00FB502A"/>
    <w:rsid w:val="00FE1492"/>
    <w:rsid w:val="00FE5589"/>
    <w:rsid w:val="00FE5AAE"/>
    <w:rsid w:val="00FE6693"/>
    <w:rsid w:val="00FF171F"/>
    <w:rsid w:val="00FF6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C"/>
    <w:pPr>
      <w:spacing w:after="200" w:line="276" w:lineRule="auto"/>
    </w:pPr>
    <w:rPr>
      <w:sz w:val="22"/>
      <w:szCs w:val="22"/>
    </w:rPr>
  </w:style>
  <w:style w:type="paragraph" w:styleId="Heading1">
    <w:name w:val="heading 1"/>
    <w:basedOn w:val="Normal"/>
    <w:next w:val="Normal"/>
    <w:link w:val="Heading1Char"/>
    <w:uiPriority w:val="99"/>
    <w:qFormat/>
    <w:rsid w:val="003D750A"/>
    <w:pPr>
      <w:keepNext/>
      <w:keepLines/>
      <w:spacing w:before="360" w:after="0" w:line="240" w:lineRule="auto"/>
      <w:outlineLvl w:val="0"/>
    </w:pPr>
    <w:rPr>
      <w:rFonts w:ascii="Cambria" w:hAnsi="Cambria"/>
      <w:bCs/>
      <w:color w:val="4F81BD"/>
      <w:sz w:val="28"/>
      <w:szCs w:val="28"/>
      <w:lang w:eastAsia="ko-KR"/>
    </w:rPr>
  </w:style>
  <w:style w:type="paragraph" w:styleId="Heading2">
    <w:name w:val="heading 2"/>
    <w:basedOn w:val="Normal"/>
    <w:next w:val="Normal"/>
    <w:link w:val="Heading2Char"/>
    <w:unhideWhenUsed/>
    <w:qFormat/>
    <w:locked/>
    <w:rsid w:val="009F03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42285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50A"/>
    <w:rPr>
      <w:rFonts w:ascii="Cambria" w:hAnsi="Cambria" w:cs="Times New Roman"/>
      <w:bCs/>
      <w:color w:val="4F81BD"/>
      <w:sz w:val="28"/>
      <w:szCs w:val="28"/>
      <w:lang w:eastAsia="ko-KR"/>
    </w:rPr>
  </w:style>
  <w:style w:type="character" w:styleId="Hyperlink">
    <w:name w:val="Hyperlink"/>
    <w:uiPriority w:val="99"/>
    <w:rsid w:val="003D750A"/>
    <w:rPr>
      <w:rFonts w:cs="Times New Roman"/>
      <w:color w:val="0000FF"/>
      <w:u w:val="single"/>
    </w:rPr>
  </w:style>
  <w:style w:type="character" w:styleId="PlaceholderText">
    <w:name w:val="Placeholder Text"/>
    <w:uiPriority w:val="99"/>
    <w:rsid w:val="003D750A"/>
    <w:rPr>
      <w:rFonts w:cs="Times New Roman"/>
      <w:color w:val="808080"/>
    </w:rPr>
  </w:style>
  <w:style w:type="paragraph" w:styleId="BalloonText">
    <w:name w:val="Balloon Text"/>
    <w:basedOn w:val="Normal"/>
    <w:link w:val="BalloonTextChar"/>
    <w:uiPriority w:val="99"/>
    <w:semiHidden/>
    <w:rsid w:val="003D75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D750A"/>
    <w:rPr>
      <w:rFonts w:ascii="Tahoma" w:hAnsi="Tahoma" w:cs="Tahoma"/>
      <w:sz w:val="16"/>
      <w:szCs w:val="16"/>
    </w:rPr>
  </w:style>
  <w:style w:type="paragraph" w:customStyle="1" w:styleId="Address">
    <w:name w:val="Address"/>
    <w:basedOn w:val="BodyText"/>
    <w:rsid w:val="00110A59"/>
    <w:pPr>
      <w:keepLines/>
      <w:spacing w:after="0" w:line="240" w:lineRule="atLeast"/>
    </w:pPr>
    <w:rPr>
      <w:rFonts w:ascii="Garamond" w:eastAsia="Times New Roman" w:hAnsi="Garamond"/>
      <w:spacing w:val="-5"/>
      <w:sz w:val="24"/>
    </w:rPr>
  </w:style>
  <w:style w:type="paragraph" w:styleId="BodyText">
    <w:name w:val="Body Text"/>
    <w:basedOn w:val="Normal"/>
    <w:link w:val="BodyTextChar"/>
    <w:uiPriority w:val="99"/>
    <w:semiHidden/>
    <w:rsid w:val="00110A59"/>
    <w:pPr>
      <w:spacing w:after="120"/>
    </w:pPr>
    <w:rPr>
      <w:sz w:val="20"/>
      <w:szCs w:val="20"/>
    </w:rPr>
  </w:style>
  <w:style w:type="character" w:customStyle="1" w:styleId="BodyTextChar">
    <w:name w:val="Body Text Char"/>
    <w:link w:val="BodyText"/>
    <w:uiPriority w:val="99"/>
    <w:semiHidden/>
    <w:locked/>
    <w:rsid w:val="00110A59"/>
    <w:rPr>
      <w:rFonts w:cs="Times New Roman"/>
    </w:rPr>
  </w:style>
  <w:style w:type="paragraph" w:styleId="DocumentMap">
    <w:name w:val="Document Map"/>
    <w:basedOn w:val="Normal"/>
    <w:link w:val="DocumentMapChar"/>
    <w:uiPriority w:val="99"/>
    <w:semiHidden/>
    <w:rsid w:val="0091611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C4395"/>
    <w:rPr>
      <w:rFonts w:ascii="Times New Roman" w:hAnsi="Times New Roman"/>
      <w:sz w:val="0"/>
      <w:szCs w:val="0"/>
    </w:rPr>
  </w:style>
  <w:style w:type="table" w:styleId="TableGrid">
    <w:name w:val="Table Grid"/>
    <w:basedOn w:val="TableNormal"/>
    <w:locked/>
    <w:rsid w:val="009D5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9F0387"/>
    <w:rPr>
      <w:rFonts w:ascii="Cambria" w:eastAsia="Times New Roman" w:hAnsi="Cambria" w:cs="Times New Roman"/>
      <w:b/>
      <w:bCs/>
      <w:color w:val="4F81BD"/>
      <w:sz w:val="26"/>
      <w:szCs w:val="26"/>
    </w:rPr>
  </w:style>
  <w:style w:type="paragraph" w:styleId="NoSpacing">
    <w:name w:val="No Spacing"/>
    <w:uiPriority w:val="1"/>
    <w:qFormat/>
    <w:rsid w:val="00501AF8"/>
    <w:rPr>
      <w:sz w:val="22"/>
      <w:szCs w:val="22"/>
    </w:rPr>
  </w:style>
  <w:style w:type="paragraph" w:styleId="ListParagraph">
    <w:name w:val="List Paragraph"/>
    <w:basedOn w:val="Normal"/>
    <w:uiPriority w:val="34"/>
    <w:qFormat/>
    <w:rsid w:val="00415A0A"/>
    <w:pPr>
      <w:spacing w:after="0" w:line="240" w:lineRule="auto"/>
      <w:ind w:left="720"/>
    </w:pPr>
  </w:style>
  <w:style w:type="paragraph" w:styleId="PlainText">
    <w:name w:val="Plain Text"/>
    <w:basedOn w:val="Normal"/>
    <w:link w:val="PlainTextChar"/>
    <w:uiPriority w:val="99"/>
    <w:semiHidden/>
    <w:unhideWhenUsed/>
    <w:rsid w:val="00AF2862"/>
    <w:pPr>
      <w:spacing w:after="0" w:line="240" w:lineRule="auto"/>
    </w:pPr>
    <w:rPr>
      <w:rFonts w:ascii="Consolas" w:hAnsi="Consolas"/>
      <w:sz w:val="21"/>
      <w:szCs w:val="21"/>
    </w:rPr>
  </w:style>
  <w:style w:type="character" w:customStyle="1" w:styleId="PlainTextChar">
    <w:name w:val="Plain Text Char"/>
    <w:link w:val="PlainText"/>
    <w:uiPriority w:val="99"/>
    <w:semiHidden/>
    <w:rsid w:val="00AF2862"/>
    <w:rPr>
      <w:rFonts w:ascii="Consolas" w:eastAsia="Calibri" w:hAnsi="Consolas" w:cs="Times New Roman"/>
      <w:sz w:val="21"/>
      <w:szCs w:val="21"/>
    </w:rPr>
  </w:style>
  <w:style w:type="paragraph" w:styleId="Header">
    <w:name w:val="header"/>
    <w:basedOn w:val="Normal"/>
    <w:link w:val="HeaderChar"/>
    <w:uiPriority w:val="99"/>
    <w:semiHidden/>
    <w:unhideWhenUsed/>
    <w:rsid w:val="004C6DB2"/>
    <w:pPr>
      <w:tabs>
        <w:tab w:val="center" w:pos="4680"/>
        <w:tab w:val="right" w:pos="9360"/>
      </w:tabs>
      <w:spacing w:after="0" w:line="240" w:lineRule="auto"/>
    </w:pPr>
  </w:style>
  <w:style w:type="character" w:customStyle="1" w:styleId="HeaderChar">
    <w:name w:val="Header Char"/>
    <w:link w:val="Header"/>
    <w:uiPriority w:val="99"/>
    <w:semiHidden/>
    <w:rsid w:val="004C6DB2"/>
    <w:rPr>
      <w:sz w:val="22"/>
      <w:szCs w:val="22"/>
    </w:rPr>
  </w:style>
  <w:style w:type="paragraph" w:styleId="Footer">
    <w:name w:val="footer"/>
    <w:basedOn w:val="Normal"/>
    <w:link w:val="FooterChar"/>
    <w:uiPriority w:val="99"/>
    <w:unhideWhenUsed/>
    <w:rsid w:val="004C6DB2"/>
    <w:pPr>
      <w:tabs>
        <w:tab w:val="center" w:pos="4680"/>
        <w:tab w:val="right" w:pos="9360"/>
      </w:tabs>
      <w:spacing w:after="0" w:line="240" w:lineRule="auto"/>
    </w:pPr>
  </w:style>
  <w:style w:type="character" w:customStyle="1" w:styleId="FooterChar">
    <w:name w:val="Footer Char"/>
    <w:link w:val="Footer"/>
    <w:uiPriority w:val="99"/>
    <w:rsid w:val="004C6DB2"/>
    <w:rPr>
      <w:sz w:val="22"/>
      <w:szCs w:val="22"/>
    </w:rPr>
  </w:style>
  <w:style w:type="character" w:styleId="CommentReference">
    <w:name w:val="annotation reference"/>
    <w:uiPriority w:val="99"/>
    <w:semiHidden/>
    <w:unhideWhenUsed/>
    <w:rsid w:val="005F6CF4"/>
    <w:rPr>
      <w:sz w:val="16"/>
      <w:szCs w:val="16"/>
    </w:rPr>
  </w:style>
  <w:style w:type="paragraph" w:styleId="CommentText">
    <w:name w:val="annotation text"/>
    <w:basedOn w:val="Normal"/>
    <w:link w:val="CommentTextChar"/>
    <w:uiPriority w:val="99"/>
    <w:semiHidden/>
    <w:unhideWhenUsed/>
    <w:rsid w:val="005F6CF4"/>
    <w:pPr>
      <w:spacing w:line="240" w:lineRule="auto"/>
    </w:pPr>
    <w:rPr>
      <w:sz w:val="20"/>
      <w:szCs w:val="20"/>
    </w:rPr>
  </w:style>
  <w:style w:type="character" w:customStyle="1" w:styleId="CommentTextChar">
    <w:name w:val="Comment Text Char"/>
    <w:basedOn w:val="DefaultParagraphFont"/>
    <w:link w:val="CommentText"/>
    <w:uiPriority w:val="99"/>
    <w:semiHidden/>
    <w:rsid w:val="005F6CF4"/>
  </w:style>
  <w:style w:type="paragraph" w:styleId="CommentSubject">
    <w:name w:val="annotation subject"/>
    <w:basedOn w:val="CommentText"/>
    <w:next w:val="CommentText"/>
    <w:link w:val="CommentSubjectChar"/>
    <w:uiPriority w:val="99"/>
    <w:semiHidden/>
    <w:unhideWhenUsed/>
    <w:rsid w:val="005F6CF4"/>
    <w:rPr>
      <w:b/>
      <w:bCs/>
    </w:rPr>
  </w:style>
  <w:style w:type="character" w:customStyle="1" w:styleId="CommentSubjectChar">
    <w:name w:val="Comment Subject Char"/>
    <w:link w:val="CommentSubject"/>
    <w:uiPriority w:val="99"/>
    <w:semiHidden/>
    <w:rsid w:val="005F6CF4"/>
    <w:rPr>
      <w:b/>
      <w:bCs/>
    </w:rPr>
  </w:style>
  <w:style w:type="paragraph" w:styleId="Revision">
    <w:name w:val="Revision"/>
    <w:hidden/>
    <w:uiPriority w:val="99"/>
    <w:semiHidden/>
    <w:rsid w:val="00355980"/>
    <w:rPr>
      <w:sz w:val="22"/>
      <w:szCs w:val="22"/>
    </w:rPr>
  </w:style>
  <w:style w:type="character" w:customStyle="1" w:styleId="Heading3Char">
    <w:name w:val="Heading 3 Char"/>
    <w:link w:val="Heading3"/>
    <w:semiHidden/>
    <w:rsid w:val="0042285A"/>
    <w:rPr>
      <w:rFonts w:ascii="Cambria" w:eastAsia="Times New Roman" w:hAnsi="Cambria" w:cs="Times New Roman"/>
      <w:b/>
      <w:bCs/>
      <w:color w:val="4F81BD"/>
      <w:sz w:val="22"/>
      <w:szCs w:val="22"/>
    </w:rPr>
  </w:style>
  <w:style w:type="paragraph" w:customStyle="1" w:styleId="Default">
    <w:name w:val="Default"/>
    <w:rsid w:val="001046C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79985">
      <w:bodyDiv w:val="1"/>
      <w:marLeft w:val="0"/>
      <w:marRight w:val="0"/>
      <w:marTop w:val="0"/>
      <w:marBottom w:val="0"/>
      <w:divBdr>
        <w:top w:val="none" w:sz="0" w:space="0" w:color="auto"/>
        <w:left w:val="none" w:sz="0" w:space="0" w:color="auto"/>
        <w:bottom w:val="none" w:sz="0" w:space="0" w:color="auto"/>
        <w:right w:val="none" w:sz="0" w:space="0" w:color="auto"/>
      </w:divBdr>
    </w:div>
    <w:div w:id="27724145">
      <w:bodyDiv w:val="1"/>
      <w:marLeft w:val="0"/>
      <w:marRight w:val="0"/>
      <w:marTop w:val="0"/>
      <w:marBottom w:val="0"/>
      <w:divBdr>
        <w:top w:val="none" w:sz="0" w:space="0" w:color="auto"/>
        <w:left w:val="none" w:sz="0" w:space="0" w:color="auto"/>
        <w:bottom w:val="none" w:sz="0" w:space="0" w:color="auto"/>
        <w:right w:val="none" w:sz="0" w:space="0" w:color="auto"/>
      </w:divBdr>
    </w:div>
    <w:div w:id="36009162">
      <w:bodyDiv w:val="1"/>
      <w:marLeft w:val="0"/>
      <w:marRight w:val="0"/>
      <w:marTop w:val="0"/>
      <w:marBottom w:val="0"/>
      <w:divBdr>
        <w:top w:val="none" w:sz="0" w:space="0" w:color="auto"/>
        <w:left w:val="none" w:sz="0" w:space="0" w:color="auto"/>
        <w:bottom w:val="none" w:sz="0" w:space="0" w:color="auto"/>
        <w:right w:val="none" w:sz="0" w:space="0" w:color="auto"/>
      </w:divBdr>
    </w:div>
    <w:div w:id="42870593">
      <w:bodyDiv w:val="1"/>
      <w:marLeft w:val="0"/>
      <w:marRight w:val="0"/>
      <w:marTop w:val="0"/>
      <w:marBottom w:val="0"/>
      <w:divBdr>
        <w:top w:val="none" w:sz="0" w:space="0" w:color="auto"/>
        <w:left w:val="none" w:sz="0" w:space="0" w:color="auto"/>
        <w:bottom w:val="none" w:sz="0" w:space="0" w:color="auto"/>
        <w:right w:val="none" w:sz="0" w:space="0" w:color="auto"/>
      </w:divBdr>
    </w:div>
    <w:div w:id="48654726">
      <w:bodyDiv w:val="1"/>
      <w:marLeft w:val="0"/>
      <w:marRight w:val="0"/>
      <w:marTop w:val="0"/>
      <w:marBottom w:val="0"/>
      <w:divBdr>
        <w:top w:val="none" w:sz="0" w:space="0" w:color="auto"/>
        <w:left w:val="none" w:sz="0" w:space="0" w:color="auto"/>
        <w:bottom w:val="none" w:sz="0" w:space="0" w:color="auto"/>
        <w:right w:val="none" w:sz="0" w:space="0" w:color="auto"/>
      </w:divBdr>
    </w:div>
    <w:div w:id="74398780">
      <w:bodyDiv w:val="1"/>
      <w:marLeft w:val="0"/>
      <w:marRight w:val="0"/>
      <w:marTop w:val="0"/>
      <w:marBottom w:val="0"/>
      <w:divBdr>
        <w:top w:val="none" w:sz="0" w:space="0" w:color="auto"/>
        <w:left w:val="none" w:sz="0" w:space="0" w:color="auto"/>
        <w:bottom w:val="none" w:sz="0" w:space="0" w:color="auto"/>
        <w:right w:val="none" w:sz="0" w:space="0" w:color="auto"/>
      </w:divBdr>
    </w:div>
    <w:div w:id="75372491">
      <w:bodyDiv w:val="1"/>
      <w:marLeft w:val="0"/>
      <w:marRight w:val="0"/>
      <w:marTop w:val="0"/>
      <w:marBottom w:val="0"/>
      <w:divBdr>
        <w:top w:val="none" w:sz="0" w:space="0" w:color="auto"/>
        <w:left w:val="none" w:sz="0" w:space="0" w:color="auto"/>
        <w:bottom w:val="none" w:sz="0" w:space="0" w:color="auto"/>
        <w:right w:val="none" w:sz="0" w:space="0" w:color="auto"/>
      </w:divBdr>
    </w:div>
    <w:div w:id="83845464">
      <w:bodyDiv w:val="1"/>
      <w:marLeft w:val="0"/>
      <w:marRight w:val="0"/>
      <w:marTop w:val="0"/>
      <w:marBottom w:val="0"/>
      <w:divBdr>
        <w:top w:val="none" w:sz="0" w:space="0" w:color="auto"/>
        <w:left w:val="none" w:sz="0" w:space="0" w:color="auto"/>
        <w:bottom w:val="none" w:sz="0" w:space="0" w:color="auto"/>
        <w:right w:val="none" w:sz="0" w:space="0" w:color="auto"/>
      </w:divBdr>
    </w:div>
    <w:div w:id="102727077">
      <w:bodyDiv w:val="1"/>
      <w:marLeft w:val="0"/>
      <w:marRight w:val="0"/>
      <w:marTop w:val="0"/>
      <w:marBottom w:val="0"/>
      <w:divBdr>
        <w:top w:val="none" w:sz="0" w:space="0" w:color="auto"/>
        <w:left w:val="none" w:sz="0" w:space="0" w:color="auto"/>
        <w:bottom w:val="none" w:sz="0" w:space="0" w:color="auto"/>
        <w:right w:val="none" w:sz="0" w:space="0" w:color="auto"/>
      </w:divBdr>
    </w:div>
    <w:div w:id="123429322">
      <w:bodyDiv w:val="1"/>
      <w:marLeft w:val="0"/>
      <w:marRight w:val="0"/>
      <w:marTop w:val="0"/>
      <w:marBottom w:val="0"/>
      <w:divBdr>
        <w:top w:val="none" w:sz="0" w:space="0" w:color="auto"/>
        <w:left w:val="none" w:sz="0" w:space="0" w:color="auto"/>
        <w:bottom w:val="none" w:sz="0" w:space="0" w:color="auto"/>
        <w:right w:val="none" w:sz="0" w:space="0" w:color="auto"/>
      </w:divBdr>
    </w:div>
    <w:div w:id="127476329">
      <w:bodyDiv w:val="1"/>
      <w:marLeft w:val="0"/>
      <w:marRight w:val="0"/>
      <w:marTop w:val="0"/>
      <w:marBottom w:val="0"/>
      <w:divBdr>
        <w:top w:val="none" w:sz="0" w:space="0" w:color="auto"/>
        <w:left w:val="none" w:sz="0" w:space="0" w:color="auto"/>
        <w:bottom w:val="none" w:sz="0" w:space="0" w:color="auto"/>
        <w:right w:val="none" w:sz="0" w:space="0" w:color="auto"/>
      </w:divBdr>
    </w:div>
    <w:div w:id="132410635">
      <w:bodyDiv w:val="1"/>
      <w:marLeft w:val="0"/>
      <w:marRight w:val="0"/>
      <w:marTop w:val="0"/>
      <w:marBottom w:val="0"/>
      <w:divBdr>
        <w:top w:val="none" w:sz="0" w:space="0" w:color="auto"/>
        <w:left w:val="none" w:sz="0" w:space="0" w:color="auto"/>
        <w:bottom w:val="none" w:sz="0" w:space="0" w:color="auto"/>
        <w:right w:val="none" w:sz="0" w:space="0" w:color="auto"/>
      </w:divBdr>
    </w:div>
    <w:div w:id="154227789">
      <w:bodyDiv w:val="1"/>
      <w:marLeft w:val="0"/>
      <w:marRight w:val="0"/>
      <w:marTop w:val="0"/>
      <w:marBottom w:val="0"/>
      <w:divBdr>
        <w:top w:val="none" w:sz="0" w:space="0" w:color="auto"/>
        <w:left w:val="none" w:sz="0" w:space="0" w:color="auto"/>
        <w:bottom w:val="none" w:sz="0" w:space="0" w:color="auto"/>
        <w:right w:val="none" w:sz="0" w:space="0" w:color="auto"/>
      </w:divBdr>
    </w:div>
    <w:div w:id="155919260">
      <w:bodyDiv w:val="1"/>
      <w:marLeft w:val="0"/>
      <w:marRight w:val="0"/>
      <w:marTop w:val="0"/>
      <w:marBottom w:val="0"/>
      <w:divBdr>
        <w:top w:val="none" w:sz="0" w:space="0" w:color="auto"/>
        <w:left w:val="none" w:sz="0" w:space="0" w:color="auto"/>
        <w:bottom w:val="none" w:sz="0" w:space="0" w:color="auto"/>
        <w:right w:val="none" w:sz="0" w:space="0" w:color="auto"/>
      </w:divBdr>
    </w:div>
    <w:div w:id="190385451">
      <w:bodyDiv w:val="1"/>
      <w:marLeft w:val="0"/>
      <w:marRight w:val="0"/>
      <w:marTop w:val="0"/>
      <w:marBottom w:val="0"/>
      <w:divBdr>
        <w:top w:val="none" w:sz="0" w:space="0" w:color="auto"/>
        <w:left w:val="none" w:sz="0" w:space="0" w:color="auto"/>
        <w:bottom w:val="none" w:sz="0" w:space="0" w:color="auto"/>
        <w:right w:val="none" w:sz="0" w:space="0" w:color="auto"/>
      </w:divBdr>
    </w:div>
    <w:div w:id="219639446">
      <w:bodyDiv w:val="1"/>
      <w:marLeft w:val="0"/>
      <w:marRight w:val="0"/>
      <w:marTop w:val="0"/>
      <w:marBottom w:val="0"/>
      <w:divBdr>
        <w:top w:val="none" w:sz="0" w:space="0" w:color="auto"/>
        <w:left w:val="none" w:sz="0" w:space="0" w:color="auto"/>
        <w:bottom w:val="none" w:sz="0" w:space="0" w:color="auto"/>
        <w:right w:val="none" w:sz="0" w:space="0" w:color="auto"/>
      </w:divBdr>
    </w:div>
    <w:div w:id="238910315">
      <w:bodyDiv w:val="1"/>
      <w:marLeft w:val="0"/>
      <w:marRight w:val="0"/>
      <w:marTop w:val="0"/>
      <w:marBottom w:val="0"/>
      <w:divBdr>
        <w:top w:val="none" w:sz="0" w:space="0" w:color="auto"/>
        <w:left w:val="none" w:sz="0" w:space="0" w:color="auto"/>
        <w:bottom w:val="none" w:sz="0" w:space="0" w:color="auto"/>
        <w:right w:val="none" w:sz="0" w:space="0" w:color="auto"/>
      </w:divBdr>
    </w:div>
    <w:div w:id="242570514">
      <w:bodyDiv w:val="1"/>
      <w:marLeft w:val="0"/>
      <w:marRight w:val="0"/>
      <w:marTop w:val="0"/>
      <w:marBottom w:val="0"/>
      <w:divBdr>
        <w:top w:val="none" w:sz="0" w:space="0" w:color="auto"/>
        <w:left w:val="none" w:sz="0" w:space="0" w:color="auto"/>
        <w:bottom w:val="none" w:sz="0" w:space="0" w:color="auto"/>
        <w:right w:val="none" w:sz="0" w:space="0" w:color="auto"/>
      </w:divBdr>
    </w:div>
    <w:div w:id="275217168">
      <w:bodyDiv w:val="1"/>
      <w:marLeft w:val="0"/>
      <w:marRight w:val="0"/>
      <w:marTop w:val="0"/>
      <w:marBottom w:val="0"/>
      <w:divBdr>
        <w:top w:val="none" w:sz="0" w:space="0" w:color="auto"/>
        <w:left w:val="none" w:sz="0" w:space="0" w:color="auto"/>
        <w:bottom w:val="none" w:sz="0" w:space="0" w:color="auto"/>
        <w:right w:val="none" w:sz="0" w:space="0" w:color="auto"/>
      </w:divBdr>
    </w:div>
    <w:div w:id="290019317">
      <w:bodyDiv w:val="1"/>
      <w:marLeft w:val="0"/>
      <w:marRight w:val="0"/>
      <w:marTop w:val="0"/>
      <w:marBottom w:val="0"/>
      <w:divBdr>
        <w:top w:val="none" w:sz="0" w:space="0" w:color="auto"/>
        <w:left w:val="none" w:sz="0" w:space="0" w:color="auto"/>
        <w:bottom w:val="none" w:sz="0" w:space="0" w:color="auto"/>
        <w:right w:val="none" w:sz="0" w:space="0" w:color="auto"/>
      </w:divBdr>
    </w:div>
    <w:div w:id="313799190">
      <w:bodyDiv w:val="1"/>
      <w:marLeft w:val="0"/>
      <w:marRight w:val="0"/>
      <w:marTop w:val="0"/>
      <w:marBottom w:val="0"/>
      <w:divBdr>
        <w:top w:val="none" w:sz="0" w:space="0" w:color="auto"/>
        <w:left w:val="none" w:sz="0" w:space="0" w:color="auto"/>
        <w:bottom w:val="none" w:sz="0" w:space="0" w:color="auto"/>
        <w:right w:val="none" w:sz="0" w:space="0" w:color="auto"/>
      </w:divBdr>
    </w:div>
    <w:div w:id="332800127">
      <w:bodyDiv w:val="1"/>
      <w:marLeft w:val="0"/>
      <w:marRight w:val="0"/>
      <w:marTop w:val="0"/>
      <w:marBottom w:val="0"/>
      <w:divBdr>
        <w:top w:val="none" w:sz="0" w:space="0" w:color="auto"/>
        <w:left w:val="none" w:sz="0" w:space="0" w:color="auto"/>
        <w:bottom w:val="none" w:sz="0" w:space="0" w:color="auto"/>
        <w:right w:val="none" w:sz="0" w:space="0" w:color="auto"/>
      </w:divBdr>
    </w:div>
    <w:div w:id="358703624">
      <w:bodyDiv w:val="1"/>
      <w:marLeft w:val="0"/>
      <w:marRight w:val="0"/>
      <w:marTop w:val="0"/>
      <w:marBottom w:val="0"/>
      <w:divBdr>
        <w:top w:val="none" w:sz="0" w:space="0" w:color="auto"/>
        <w:left w:val="none" w:sz="0" w:space="0" w:color="auto"/>
        <w:bottom w:val="none" w:sz="0" w:space="0" w:color="auto"/>
        <w:right w:val="none" w:sz="0" w:space="0" w:color="auto"/>
      </w:divBdr>
    </w:div>
    <w:div w:id="487745619">
      <w:bodyDiv w:val="1"/>
      <w:marLeft w:val="0"/>
      <w:marRight w:val="0"/>
      <w:marTop w:val="0"/>
      <w:marBottom w:val="0"/>
      <w:divBdr>
        <w:top w:val="none" w:sz="0" w:space="0" w:color="auto"/>
        <w:left w:val="none" w:sz="0" w:space="0" w:color="auto"/>
        <w:bottom w:val="none" w:sz="0" w:space="0" w:color="auto"/>
        <w:right w:val="none" w:sz="0" w:space="0" w:color="auto"/>
      </w:divBdr>
    </w:div>
    <w:div w:id="594288276">
      <w:bodyDiv w:val="1"/>
      <w:marLeft w:val="0"/>
      <w:marRight w:val="0"/>
      <w:marTop w:val="0"/>
      <w:marBottom w:val="0"/>
      <w:divBdr>
        <w:top w:val="none" w:sz="0" w:space="0" w:color="auto"/>
        <w:left w:val="none" w:sz="0" w:space="0" w:color="auto"/>
        <w:bottom w:val="none" w:sz="0" w:space="0" w:color="auto"/>
        <w:right w:val="none" w:sz="0" w:space="0" w:color="auto"/>
      </w:divBdr>
    </w:div>
    <w:div w:id="595669868">
      <w:bodyDiv w:val="1"/>
      <w:marLeft w:val="0"/>
      <w:marRight w:val="0"/>
      <w:marTop w:val="0"/>
      <w:marBottom w:val="0"/>
      <w:divBdr>
        <w:top w:val="none" w:sz="0" w:space="0" w:color="auto"/>
        <w:left w:val="none" w:sz="0" w:space="0" w:color="auto"/>
        <w:bottom w:val="none" w:sz="0" w:space="0" w:color="auto"/>
        <w:right w:val="none" w:sz="0" w:space="0" w:color="auto"/>
      </w:divBdr>
    </w:div>
    <w:div w:id="619141298">
      <w:bodyDiv w:val="1"/>
      <w:marLeft w:val="0"/>
      <w:marRight w:val="0"/>
      <w:marTop w:val="0"/>
      <w:marBottom w:val="0"/>
      <w:divBdr>
        <w:top w:val="none" w:sz="0" w:space="0" w:color="auto"/>
        <w:left w:val="none" w:sz="0" w:space="0" w:color="auto"/>
        <w:bottom w:val="none" w:sz="0" w:space="0" w:color="auto"/>
        <w:right w:val="none" w:sz="0" w:space="0" w:color="auto"/>
      </w:divBdr>
    </w:div>
    <w:div w:id="687366827">
      <w:bodyDiv w:val="1"/>
      <w:marLeft w:val="0"/>
      <w:marRight w:val="0"/>
      <w:marTop w:val="0"/>
      <w:marBottom w:val="0"/>
      <w:divBdr>
        <w:top w:val="none" w:sz="0" w:space="0" w:color="auto"/>
        <w:left w:val="none" w:sz="0" w:space="0" w:color="auto"/>
        <w:bottom w:val="none" w:sz="0" w:space="0" w:color="auto"/>
        <w:right w:val="none" w:sz="0" w:space="0" w:color="auto"/>
      </w:divBdr>
    </w:div>
    <w:div w:id="697588037">
      <w:bodyDiv w:val="1"/>
      <w:marLeft w:val="0"/>
      <w:marRight w:val="0"/>
      <w:marTop w:val="0"/>
      <w:marBottom w:val="0"/>
      <w:divBdr>
        <w:top w:val="none" w:sz="0" w:space="0" w:color="auto"/>
        <w:left w:val="none" w:sz="0" w:space="0" w:color="auto"/>
        <w:bottom w:val="none" w:sz="0" w:space="0" w:color="auto"/>
        <w:right w:val="none" w:sz="0" w:space="0" w:color="auto"/>
      </w:divBdr>
    </w:div>
    <w:div w:id="705645079">
      <w:bodyDiv w:val="1"/>
      <w:marLeft w:val="0"/>
      <w:marRight w:val="0"/>
      <w:marTop w:val="0"/>
      <w:marBottom w:val="0"/>
      <w:divBdr>
        <w:top w:val="none" w:sz="0" w:space="0" w:color="auto"/>
        <w:left w:val="none" w:sz="0" w:space="0" w:color="auto"/>
        <w:bottom w:val="none" w:sz="0" w:space="0" w:color="auto"/>
        <w:right w:val="none" w:sz="0" w:space="0" w:color="auto"/>
      </w:divBdr>
    </w:div>
    <w:div w:id="723411903">
      <w:bodyDiv w:val="1"/>
      <w:marLeft w:val="0"/>
      <w:marRight w:val="0"/>
      <w:marTop w:val="0"/>
      <w:marBottom w:val="0"/>
      <w:divBdr>
        <w:top w:val="none" w:sz="0" w:space="0" w:color="auto"/>
        <w:left w:val="none" w:sz="0" w:space="0" w:color="auto"/>
        <w:bottom w:val="none" w:sz="0" w:space="0" w:color="auto"/>
        <w:right w:val="none" w:sz="0" w:space="0" w:color="auto"/>
      </w:divBdr>
    </w:div>
    <w:div w:id="755174419">
      <w:bodyDiv w:val="1"/>
      <w:marLeft w:val="0"/>
      <w:marRight w:val="0"/>
      <w:marTop w:val="0"/>
      <w:marBottom w:val="0"/>
      <w:divBdr>
        <w:top w:val="none" w:sz="0" w:space="0" w:color="auto"/>
        <w:left w:val="none" w:sz="0" w:space="0" w:color="auto"/>
        <w:bottom w:val="none" w:sz="0" w:space="0" w:color="auto"/>
        <w:right w:val="none" w:sz="0" w:space="0" w:color="auto"/>
      </w:divBdr>
    </w:div>
    <w:div w:id="800222251">
      <w:bodyDiv w:val="1"/>
      <w:marLeft w:val="0"/>
      <w:marRight w:val="0"/>
      <w:marTop w:val="0"/>
      <w:marBottom w:val="0"/>
      <w:divBdr>
        <w:top w:val="none" w:sz="0" w:space="0" w:color="auto"/>
        <w:left w:val="none" w:sz="0" w:space="0" w:color="auto"/>
        <w:bottom w:val="none" w:sz="0" w:space="0" w:color="auto"/>
        <w:right w:val="none" w:sz="0" w:space="0" w:color="auto"/>
      </w:divBdr>
    </w:div>
    <w:div w:id="854729988">
      <w:bodyDiv w:val="1"/>
      <w:marLeft w:val="0"/>
      <w:marRight w:val="0"/>
      <w:marTop w:val="0"/>
      <w:marBottom w:val="0"/>
      <w:divBdr>
        <w:top w:val="none" w:sz="0" w:space="0" w:color="auto"/>
        <w:left w:val="none" w:sz="0" w:space="0" w:color="auto"/>
        <w:bottom w:val="none" w:sz="0" w:space="0" w:color="auto"/>
        <w:right w:val="none" w:sz="0" w:space="0" w:color="auto"/>
      </w:divBdr>
    </w:div>
    <w:div w:id="870728174">
      <w:bodyDiv w:val="1"/>
      <w:marLeft w:val="0"/>
      <w:marRight w:val="0"/>
      <w:marTop w:val="0"/>
      <w:marBottom w:val="0"/>
      <w:divBdr>
        <w:top w:val="none" w:sz="0" w:space="0" w:color="auto"/>
        <w:left w:val="none" w:sz="0" w:space="0" w:color="auto"/>
        <w:bottom w:val="none" w:sz="0" w:space="0" w:color="auto"/>
        <w:right w:val="none" w:sz="0" w:space="0" w:color="auto"/>
      </w:divBdr>
    </w:div>
    <w:div w:id="882403277">
      <w:bodyDiv w:val="1"/>
      <w:marLeft w:val="0"/>
      <w:marRight w:val="0"/>
      <w:marTop w:val="0"/>
      <w:marBottom w:val="0"/>
      <w:divBdr>
        <w:top w:val="none" w:sz="0" w:space="0" w:color="auto"/>
        <w:left w:val="none" w:sz="0" w:space="0" w:color="auto"/>
        <w:bottom w:val="none" w:sz="0" w:space="0" w:color="auto"/>
        <w:right w:val="none" w:sz="0" w:space="0" w:color="auto"/>
      </w:divBdr>
    </w:div>
    <w:div w:id="892809469">
      <w:bodyDiv w:val="1"/>
      <w:marLeft w:val="0"/>
      <w:marRight w:val="0"/>
      <w:marTop w:val="0"/>
      <w:marBottom w:val="0"/>
      <w:divBdr>
        <w:top w:val="none" w:sz="0" w:space="0" w:color="auto"/>
        <w:left w:val="none" w:sz="0" w:space="0" w:color="auto"/>
        <w:bottom w:val="none" w:sz="0" w:space="0" w:color="auto"/>
        <w:right w:val="none" w:sz="0" w:space="0" w:color="auto"/>
      </w:divBdr>
    </w:div>
    <w:div w:id="895552741">
      <w:bodyDiv w:val="1"/>
      <w:marLeft w:val="0"/>
      <w:marRight w:val="0"/>
      <w:marTop w:val="0"/>
      <w:marBottom w:val="0"/>
      <w:divBdr>
        <w:top w:val="none" w:sz="0" w:space="0" w:color="auto"/>
        <w:left w:val="none" w:sz="0" w:space="0" w:color="auto"/>
        <w:bottom w:val="none" w:sz="0" w:space="0" w:color="auto"/>
        <w:right w:val="none" w:sz="0" w:space="0" w:color="auto"/>
      </w:divBdr>
    </w:div>
    <w:div w:id="900093882">
      <w:bodyDiv w:val="1"/>
      <w:marLeft w:val="0"/>
      <w:marRight w:val="0"/>
      <w:marTop w:val="0"/>
      <w:marBottom w:val="0"/>
      <w:divBdr>
        <w:top w:val="none" w:sz="0" w:space="0" w:color="auto"/>
        <w:left w:val="none" w:sz="0" w:space="0" w:color="auto"/>
        <w:bottom w:val="none" w:sz="0" w:space="0" w:color="auto"/>
        <w:right w:val="none" w:sz="0" w:space="0" w:color="auto"/>
      </w:divBdr>
    </w:div>
    <w:div w:id="902326365">
      <w:bodyDiv w:val="1"/>
      <w:marLeft w:val="0"/>
      <w:marRight w:val="0"/>
      <w:marTop w:val="0"/>
      <w:marBottom w:val="0"/>
      <w:divBdr>
        <w:top w:val="none" w:sz="0" w:space="0" w:color="auto"/>
        <w:left w:val="none" w:sz="0" w:space="0" w:color="auto"/>
        <w:bottom w:val="none" w:sz="0" w:space="0" w:color="auto"/>
        <w:right w:val="none" w:sz="0" w:space="0" w:color="auto"/>
      </w:divBdr>
    </w:div>
    <w:div w:id="911618407">
      <w:bodyDiv w:val="1"/>
      <w:marLeft w:val="0"/>
      <w:marRight w:val="0"/>
      <w:marTop w:val="0"/>
      <w:marBottom w:val="0"/>
      <w:divBdr>
        <w:top w:val="none" w:sz="0" w:space="0" w:color="auto"/>
        <w:left w:val="none" w:sz="0" w:space="0" w:color="auto"/>
        <w:bottom w:val="none" w:sz="0" w:space="0" w:color="auto"/>
        <w:right w:val="none" w:sz="0" w:space="0" w:color="auto"/>
      </w:divBdr>
    </w:div>
    <w:div w:id="932282201">
      <w:bodyDiv w:val="1"/>
      <w:marLeft w:val="0"/>
      <w:marRight w:val="0"/>
      <w:marTop w:val="0"/>
      <w:marBottom w:val="0"/>
      <w:divBdr>
        <w:top w:val="none" w:sz="0" w:space="0" w:color="auto"/>
        <w:left w:val="none" w:sz="0" w:space="0" w:color="auto"/>
        <w:bottom w:val="none" w:sz="0" w:space="0" w:color="auto"/>
        <w:right w:val="none" w:sz="0" w:space="0" w:color="auto"/>
      </w:divBdr>
    </w:div>
    <w:div w:id="940338038">
      <w:bodyDiv w:val="1"/>
      <w:marLeft w:val="0"/>
      <w:marRight w:val="0"/>
      <w:marTop w:val="0"/>
      <w:marBottom w:val="0"/>
      <w:divBdr>
        <w:top w:val="none" w:sz="0" w:space="0" w:color="auto"/>
        <w:left w:val="none" w:sz="0" w:space="0" w:color="auto"/>
        <w:bottom w:val="none" w:sz="0" w:space="0" w:color="auto"/>
        <w:right w:val="none" w:sz="0" w:space="0" w:color="auto"/>
      </w:divBdr>
    </w:div>
    <w:div w:id="940993103">
      <w:bodyDiv w:val="1"/>
      <w:marLeft w:val="0"/>
      <w:marRight w:val="0"/>
      <w:marTop w:val="0"/>
      <w:marBottom w:val="0"/>
      <w:divBdr>
        <w:top w:val="none" w:sz="0" w:space="0" w:color="auto"/>
        <w:left w:val="none" w:sz="0" w:space="0" w:color="auto"/>
        <w:bottom w:val="none" w:sz="0" w:space="0" w:color="auto"/>
        <w:right w:val="none" w:sz="0" w:space="0" w:color="auto"/>
      </w:divBdr>
    </w:div>
    <w:div w:id="963081158">
      <w:bodyDiv w:val="1"/>
      <w:marLeft w:val="0"/>
      <w:marRight w:val="0"/>
      <w:marTop w:val="0"/>
      <w:marBottom w:val="0"/>
      <w:divBdr>
        <w:top w:val="none" w:sz="0" w:space="0" w:color="auto"/>
        <w:left w:val="none" w:sz="0" w:space="0" w:color="auto"/>
        <w:bottom w:val="none" w:sz="0" w:space="0" w:color="auto"/>
        <w:right w:val="none" w:sz="0" w:space="0" w:color="auto"/>
      </w:divBdr>
    </w:div>
    <w:div w:id="966350164">
      <w:bodyDiv w:val="1"/>
      <w:marLeft w:val="0"/>
      <w:marRight w:val="0"/>
      <w:marTop w:val="0"/>
      <w:marBottom w:val="0"/>
      <w:divBdr>
        <w:top w:val="none" w:sz="0" w:space="0" w:color="auto"/>
        <w:left w:val="none" w:sz="0" w:space="0" w:color="auto"/>
        <w:bottom w:val="none" w:sz="0" w:space="0" w:color="auto"/>
        <w:right w:val="none" w:sz="0" w:space="0" w:color="auto"/>
      </w:divBdr>
    </w:div>
    <w:div w:id="966358336">
      <w:bodyDiv w:val="1"/>
      <w:marLeft w:val="0"/>
      <w:marRight w:val="0"/>
      <w:marTop w:val="0"/>
      <w:marBottom w:val="0"/>
      <w:divBdr>
        <w:top w:val="none" w:sz="0" w:space="0" w:color="auto"/>
        <w:left w:val="none" w:sz="0" w:space="0" w:color="auto"/>
        <w:bottom w:val="none" w:sz="0" w:space="0" w:color="auto"/>
        <w:right w:val="none" w:sz="0" w:space="0" w:color="auto"/>
      </w:divBdr>
    </w:div>
    <w:div w:id="975792585">
      <w:bodyDiv w:val="1"/>
      <w:marLeft w:val="0"/>
      <w:marRight w:val="0"/>
      <w:marTop w:val="0"/>
      <w:marBottom w:val="0"/>
      <w:divBdr>
        <w:top w:val="none" w:sz="0" w:space="0" w:color="auto"/>
        <w:left w:val="none" w:sz="0" w:space="0" w:color="auto"/>
        <w:bottom w:val="none" w:sz="0" w:space="0" w:color="auto"/>
        <w:right w:val="none" w:sz="0" w:space="0" w:color="auto"/>
      </w:divBdr>
    </w:div>
    <w:div w:id="994450100">
      <w:bodyDiv w:val="1"/>
      <w:marLeft w:val="0"/>
      <w:marRight w:val="0"/>
      <w:marTop w:val="0"/>
      <w:marBottom w:val="0"/>
      <w:divBdr>
        <w:top w:val="none" w:sz="0" w:space="0" w:color="auto"/>
        <w:left w:val="none" w:sz="0" w:space="0" w:color="auto"/>
        <w:bottom w:val="none" w:sz="0" w:space="0" w:color="auto"/>
        <w:right w:val="none" w:sz="0" w:space="0" w:color="auto"/>
      </w:divBdr>
    </w:div>
    <w:div w:id="994453249">
      <w:bodyDiv w:val="1"/>
      <w:marLeft w:val="0"/>
      <w:marRight w:val="0"/>
      <w:marTop w:val="0"/>
      <w:marBottom w:val="0"/>
      <w:divBdr>
        <w:top w:val="none" w:sz="0" w:space="0" w:color="auto"/>
        <w:left w:val="none" w:sz="0" w:space="0" w:color="auto"/>
        <w:bottom w:val="none" w:sz="0" w:space="0" w:color="auto"/>
        <w:right w:val="none" w:sz="0" w:space="0" w:color="auto"/>
      </w:divBdr>
    </w:div>
    <w:div w:id="1022364391">
      <w:bodyDiv w:val="1"/>
      <w:marLeft w:val="0"/>
      <w:marRight w:val="0"/>
      <w:marTop w:val="0"/>
      <w:marBottom w:val="0"/>
      <w:divBdr>
        <w:top w:val="none" w:sz="0" w:space="0" w:color="auto"/>
        <w:left w:val="none" w:sz="0" w:space="0" w:color="auto"/>
        <w:bottom w:val="none" w:sz="0" w:space="0" w:color="auto"/>
        <w:right w:val="none" w:sz="0" w:space="0" w:color="auto"/>
      </w:divBdr>
    </w:div>
    <w:div w:id="1059134281">
      <w:bodyDiv w:val="1"/>
      <w:marLeft w:val="0"/>
      <w:marRight w:val="0"/>
      <w:marTop w:val="0"/>
      <w:marBottom w:val="0"/>
      <w:divBdr>
        <w:top w:val="none" w:sz="0" w:space="0" w:color="auto"/>
        <w:left w:val="none" w:sz="0" w:space="0" w:color="auto"/>
        <w:bottom w:val="none" w:sz="0" w:space="0" w:color="auto"/>
        <w:right w:val="none" w:sz="0" w:space="0" w:color="auto"/>
      </w:divBdr>
    </w:div>
    <w:div w:id="1064791657">
      <w:bodyDiv w:val="1"/>
      <w:marLeft w:val="0"/>
      <w:marRight w:val="0"/>
      <w:marTop w:val="0"/>
      <w:marBottom w:val="0"/>
      <w:divBdr>
        <w:top w:val="none" w:sz="0" w:space="0" w:color="auto"/>
        <w:left w:val="none" w:sz="0" w:space="0" w:color="auto"/>
        <w:bottom w:val="none" w:sz="0" w:space="0" w:color="auto"/>
        <w:right w:val="none" w:sz="0" w:space="0" w:color="auto"/>
      </w:divBdr>
    </w:div>
    <w:div w:id="1066491411">
      <w:bodyDiv w:val="1"/>
      <w:marLeft w:val="0"/>
      <w:marRight w:val="0"/>
      <w:marTop w:val="0"/>
      <w:marBottom w:val="0"/>
      <w:divBdr>
        <w:top w:val="none" w:sz="0" w:space="0" w:color="auto"/>
        <w:left w:val="none" w:sz="0" w:space="0" w:color="auto"/>
        <w:bottom w:val="none" w:sz="0" w:space="0" w:color="auto"/>
        <w:right w:val="none" w:sz="0" w:space="0" w:color="auto"/>
      </w:divBdr>
    </w:div>
    <w:div w:id="1131705416">
      <w:bodyDiv w:val="1"/>
      <w:marLeft w:val="0"/>
      <w:marRight w:val="0"/>
      <w:marTop w:val="0"/>
      <w:marBottom w:val="0"/>
      <w:divBdr>
        <w:top w:val="none" w:sz="0" w:space="0" w:color="auto"/>
        <w:left w:val="none" w:sz="0" w:space="0" w:color="auto"/>
        <w:bottom w:val="none" w:sz="0" w:space="0" w:color="auto"/>
        <w:right w:val="none" w:sz="0" w:space="0" w:color="auto"/>
      </w:divBdr>
    </w:div>
    <w:div w:id="1139811203">
      <w:bodyDiv w:val="1"/>
      <w:marLeft w:val="0"/>
      <w:marRight w:val="0"/>
      <w:marTop w:val="0"/>
      <w:marBottom w:val="0"/>
      <w:divBdr>
        <w:top w:val="none" w:sz="0" w:space="0" w:color="auto"/>
        <w:left w:val="none" w:sz="0" w:space="0" w:color="auto"/>
        <w:bottom w:val="none" w:sz="0" w:space="0" w:color="auto"/>
        <w:right w:val="none" w:sz="0" w:space="0" w:color="auto"/>
      </w:divBdr>
    </w:div>
    <w:div w:id="1197699961">
      <w:bodyDiv w:val="1"/>
      <w:marLeft w:val="0"/>
      <w:marRight w:val="0"/>
      <w:marTop w:val="0"/>
      <w:marBottom w:val="0"/>
      <w:divBdr>
        <w:top w:val="none" w:sz="0" w:space="0" w:color="auto"/>
        <w:left w:val="none" w:sz="0" w:space="0" w:color="auto"/>
        <w:bottom w:val="none" w:sz="0" w:space="0" w:color="auto"/>
        <w:right w:val="none" w:sz="0" w:space="0" w:color="auto"/>
      </w:divBdr>
    </w:div>
    <w:div w:id="1228154001">
      <w:bodyDiv w:val="1"/>
      <w:marLeft w:val="0"/>
      <w:marRight w:val="0"/>
      <w:marTop w:val="0"/>
      <w:marBottom w:val="0"/>
      <w:divBdr>
        <w:top w:val="none" w:sz="0" w:space="0" w:color="auto"/>
        <w:left w:val="none" w:sz="0" w:space="0" w:color="auto"/>
        <w:bottom w:val="none" w:sz="0" w:space="0" w:color="auto"/>
        <w:right w:val="none" w:sz="0" w:space="0" w:color="auto"/>
      </w:divBdr>
    </w:div>
    <w:div w:id="1246721054">
      <w:bodyDiv w:val="1"/>
      <w:marLeft w:val="0"/>
      <w:marRight w:val="0"/>
      <w:marTop w:val="0"/>
      <w:marBottom w:val="0"/>
      <w:divBdr>
        <w:top w:val="none" w:sz="0" w:space="0" w:color="auto"/>
        <w:left w:val="none" w:sz="0" w:space="0" w:color="auto"/>
        <w:bottom w:val="none" w:sz="0" w:space="0" w:color="auto"/>
        <w:right w:val="none" w:sz="0" w:space="0" w:color="auto"/>
      </w:divBdr>
    </w:div>
    <w:div w:id="1292706721">
      <w:bodyDiv w:val="1"/>
      <w:marLeft w:val="0"/>
      <w:marRight w:val="0"/>
      <w:marTop w:val="0"/>
      <w:marBottom w:val="0"/>
      <w:divBdr>
        <w:top w:val="none" w:sz="0" w:space="0" w:color="auto"/>
        <w:left w:val="none" w:sz="0" w:space="0" w:color="auto"/>
        <w:bottom w:val="none" w:sz="0" w:space="0" w:color="auto"/>
        <w:right w:val="none" w:sz="0" w:space="0" w:color="auto"/>
      </w:divBdr>
    </w:div>
    <w:div w:id="1294020358">
      <w:bodyDiv w:val="1"/>
      <w:marLeft w:val="0"/>
      <w:marRight w:val="0"/>
      <w:marTop w:val="0"/>
      <w:marBottom w:val="0"/>
      <w:divBdr>
        <w:top w:val="none" w:sz="0" w:space="0" w:color="auto"/>
        <w:left w:val="none" w:sz="0" w:space="0" w:color="auto"/>
        <w:bottom w:val="none" w:sz="0" w:space="0" w:color="auto"/>
        <w:right w:val="none" w:sz="0" w:space="0" w:color="auto"/>
      </w:divBdr>
    </w:div>
    <w:div w:id="1315069211">
      <w:bodyDiv w:val="1"/>
      <w:marLeft w:val="0"/>
      <w:marRight w:val="0"/>
      <w:marTop w:val="0"/>
      <w:marBottom w:val="0"/>
      <w:divBdr>
        <w:top w:val="none" w:sz="0" w:space="0" w:color="auto"/>
        <w:left w:val="none" w:sz="0" w:space="0" w:color="auto"/>
        <w:bottom w:val="none" w:sz="0" w:space="0" w:color="auto"/>
        <w:right w:val="none" w:sz="0" w:space="0" w:color="auto"/>
      </w:divBdr>
    </w:div>
    <w:div w:id="1325931770">
      <w:bodyDiv w:val="1"/>
      <w:marLeft w:val="0"/>
      <w:marRight w:val="0"/>
      <w:marTop w:val="0"/>
      <w:marBottom w:val="0"/>
      <w:divBdr>
        <w:top w:val="none" w:sz="0" w:space="0" w:color="auto"/>
        <w:left w:val="none" w:sz="0" w:space="0" w:color="auto"/>
        <w:bottom w:val="none" w:sz="0" w:space="0" w:color="auto"/>
        <w:right w:val="none" w:sz="0" w:space="0" w:color="auto"/>
      </w:divBdr>
    </w:div>
    <w:div w:id="1392079143">
      <w:bodyDiv w:val="1"/>
      <w:marLeft w:val="0"/>
      <w:marRight w:val="0"/>
      <w:marTop w:val="0"/>
      <w:marBottom w:val="0"/>
      <w:divBdr>
        <w:top w:val="none" w:sz="0" w:space="0" w:color="auto"/>
        <w:left w:val="none" w:sz="0" w:space="0" w:color="auto"/>
        <w:bottom w:val="none" w:sz="0" w:space="0" w:color="auto"/>
        <w:right w:val="none" w:sz="0" w:space="0" w:color="auto"/>
      </w:divBdr>
    </w:div>
    <w:div w:id="1418596531">
      <w:bodyDiv w:val="1"/>
      <w:marLeft w:val="0"/>
      <w:marRight w:val="0"/>
      <w:marTop w:val="0"/>
      <w:marBottom w:val="0"/>
      <w:divBdr>
        <w:top w:val="none" w:sz="0" w:space="0" w:color="auto"/>
        <w:left w:val="none" w:sz="0" w:space="0" w:color="auto"/>
        <w:bottom w:val="none" w:sz="0" w:space="0" w:color="auto"/>
        <w:right w:val="none" w:sz="0" w:space="0" w:color="auto"/>
      </w:divBdr>
    </w:div>
    <w:div w:id="1448502844">
      <w:bodyDiv w:val="1"/>
      <w:marLeft w:val="0"/>
      <w:marRight w:val="0"/>
      <w:marTop w:val="0"/>
      <w:marBottom w:val="0"/>
      <w:divBdr>
        <w:top w:val="none" w:sz="0" w:space="0" w:color="auto"/>
        <w:left w:val="none" w:sz="0" w:space="0" w:color="auto"/>
        <w:bottom w:val="none" w:sz="0" w:space="0" w:color="auto"/>
        <w:right w:val="none" w:sz="0" w:space="0" w:color="auto"/>
      </w:divBdr>
    </w:div>
    <w:div w:id="1517188217">
      <w:bodyDiv w:val="1"/>
      <w:marLeft w:val="0"/>
      <w:marRight w:val="0"/>
      <w:marTop w:val="0"/>
      <w:marBottom w:val="0"/>
      <w:divBdr>
        <w:top w:val="none" w:sz="0" w:space="0" w:color="auto"/>
        <w:left w:val="none" w:sz="0" w:space="0" w:color="auto"/>
        <w:bottom w:val="none" w:sz="0" w:space="0" w:color="auto"/>
        <w:right w:val="none" w:sz="0" w:space="0" w:color="auto"/>
      </w:divBdr>
    </w:div>
    <w:div w:id="1530219734">
      <w:bodyDiv w:val="1"/>
      <w:marLeft w:val="0"/>
      <w:marRight w:val="0"/>
      <w:marTop w:val="0"/>
      <w:marBottom w:val="0"/>
      <w:divBdr>
        <w:top w:val="none" w:sz="0" w:space="0" w:color="auto"/>
        <w:left w:val="none" w:sz="0" w:space="0" w:color="auto"/>
        <w:bottom w:val="none" w:sz="0" w:space="0" w:color="auto"/>
        <w:right w:val="none" w:sz="0" w:space="0" w:color="auto"/>
      </w:divBdr>
    </w:div>
    <w:div w:id="1548443681">
      <w:bodyDiv w:val="1"/>
      <w:marLeft w:val="0"/>
      <w:marRight w:val="0"/>
      <w:marTop w:val="0"/>
      <w:marBottom w:val="0"/>
      <w:divBdr>
        <w:top w:val="none" w:sz="0" w:space="0" w:color="auto"/>
        <w:left w:val="none" w:sz="0" w:space="0" w:color="auto"/>
        <w:bottom w:val="none" w:sz="0" w:space="0" w:color="auto"/>
        <w:right w:val="none" w:sz="0" w:space="0" w:color="auto"/>
      </w:divBdr>
    </w:div>
    <w:div w:id="1571110958">
      <w:bodyDiv w:val="1"/>
      <w:marLeft w:val="0"/>
      <w:marRight w:val="0"/>
      <w:marTop w:val="0"/>
      <w:marBottom w:val="0"/>
      <w:divBdr>
        <w:top w:val="none" w:sz="0" w:space="0" w:color="auto"/>
        <w:left w:val="none" w:sz="0" w:space="0" w:color="auto"/>
        <w:bottom w:val="none" w:sz="0" w:space="0" w:color="auto"/>
        <w:right w:val="none" w:sz="0" w:space="0" w:color="auto"/>
      </w:divBdr>
    </w:div>
    <w:div w:id="1589924085">
      <w:bodyDiv w:val="1"/>
      <w:marLeft w:val="0"/>
      <w:marRight w:val="0"/>
      <w:marTop w:val="0"/>
      <w:marBottom w:val="0"/>
      <w:divBdr>
        <w:top w:val="none" w:sz="0" w:space="0" w:color="auto"/>
        <w:left w:val="none" w:sz="0" w:space="0" w:color="auto"/>
        <w:bottom w:val="none" w:sz="0" w:space="0" w:color="auto"/>
        <w:right w:val="none" w:sz="0" w:space="0" w:color="auto"/>
      </w:divBdr>
    </w:div>
    <w:div w:id="1591770683">
      <w:bodyDiv w:val="1"/>
      <w:marLeft w:val="0"/>
      <w:marRight w:val="0"/>
      <w:marTop w:val="0"/>
      <w:marBottom w:val="0"/>
      <w:divBdr>
        <w:top w:val="none" w:sz="0" w:space="0" w:color="auto"/>
        <w:left w:val="none" w:sz="0" w:space="0" w:color="auto"/>
        <w:bottom w:val="none" w:sz="0" w:space="0" w:color="auto"/>
        <w:right w:val="none" w:sz="0" w:space="0" w:color="auto"/>
      </w:divBdr>
    </w:div>
    <w:div w:id="1635014895">
      <w:bodyDiv w:val="1"/>
      <w:marLeft w:val="0"/>
      <w:marRight w:val="0"/>
      <w:marTop w:val="0"/>
      <w:marBottom w:val="0"/>
      <w:divBdr>
        <w:top w:val="none" w:sz="0" w:space="0" w:color="auto"/>
        <w:left w:val="none" w:sz="0" w:space="0" w:color="auto"/>
        <w:bottom w:val="none" w:sz="0" w:space="0" w:color="auto"/>
        <w:right w:val="none" w:sz="0" w:space="0" w:color="auto"/>
      </w:divBdr>
    </w:div>
    <w:div w:id="1670330295">
      <w:bodyDiv w:val="1"/>
      <w:marLeft w:val="0"/>
      <w:marRight w:val="0"/>
      <w:marTop w:val="0"/>
      <w:marBottom w:val="0"/>
      <w:divBdr>
        <w:top w:val="none" w:sz="0" w:space="0" w:color="auto"/>
        <w:left w:val="none" w:sz="0" w:space="0" w:color="auto"/>
        <w:bottom w:val="none" w:sz="0" w:space="0" w:color="auto"/>
        <w:right w:val="none" w:sz="0" w:space="0" w:color="auto"/>
      </w:divBdr>
    </w:div>
    <w:div w:id="1672370619">
      <w:bodyDiv w:val="1"/>
      <w:marLeft w:val="0"/>
      <w:marRight w:val="0"/>
      <w:marTop w:val="0"/>
      <w:marBottom w:val="0"/>
      <w:divBdr>
        <w:top w:val="none" w:sz="0" w:space="0" w:color="auto"/>
        <w:left w:val="none" w:sz="0" w:space="0" w:color="auto"/>
        <w:bottom w:val="none" w:sz="0" w:space="0" w:color="auto"/>
        <w:right w:val="none" w:sz="0" w:space="0" w:color="auto"/>
      </w:divBdr>
    </w:div>
    <w:div w:id="1691489793">
      <w:bodyDiv w:val="1"/>
      <w:marLeft w:val="0"/>
      <w:marRight w:val="0"/>
      <w:marTop w:val="0"/>
      <w:marBottom w:val="0"/>
      <w:divBdr>
        <w:top w:val="none" w:sz="0" w:space="0" w:color="auto"/>
        <w:left w:val="none" w:sz="0" w:space="0" w:color="auto"/>
        <w:bottom w:val="none" w:sz="0" w:space="0" w:color="auto"/>
        <w:right w:val="none" w:sz="0" w:space="0" w:color="auto"/>
      </w:divBdr>
    </w:div>
    <w:div w:id="1757630104">
      <w:bodyDiv w:val="1"/>
      <w:marLeft w:val="0"/>
      <w:marRight w:val="0"/>
      <w:marTop w:val="0"/>
      <w:marBottom w:val="0"/>
      <w:divBdr>
        <w:top w:val="none" w:sz="0" w:space="0" w:color="auto"/>
        <w:left w:val="none" w:sz="0" w:space="0" w:color="auto"/>
        <w:bottom w:val="none" w:sz="0" w:space="0" w:color="auto"/>
        <w:right w:val="none" w:sz="0" w:space="0" w:color="auto"/>
      </w:divBdr>
    </w:div>
    <w:div w:id="1808008401">
      <w:bodyDiv w:val="1"/>
      <w:marLeft w:val="0"/>
      <w:marRight w:val="0"/>
      <w:marTop w:val="0"/>
      <w:marBottom w:val="0"/>
      <w:divBdr>
        <w:top w:val="none" w:sz="0" w:space="0" w:color="auto"/>
        <w:left w:val="none" w:sz="0" w:space="0" w:color="auto"/>
        <w:bottom w:val="none" w:sz="0" w:space="0" w:color="auto"/>
        <w:right w:val="none" w:sz="0" w:space="0" w:color="auto"/>
      </w:divBdr>
    </w:div>
    <w:div w:id="1844778863">
      <w:bodyDiv w:val="1"/>
      <w:marLeft w:val="0"/>
      <w:marRight w:val="0"/>
      <w:marTop w:val="0"/>
      <w:marBottom w:val="0"/>
      <w:divBdr>
        <w:top w:val="none" w:sz="0" w:space="0" w:color="auto"/>
        <w:left w:val="none" w:sz="0" w:space="0" w:color="auto"/>
        <w:bottom w:val="none" w:sz="0" w:space="0" w:color="auto"/>
        <w:right w:val="none" w:sz="0" w:space="0" w:color="auto"/>
      </w:divBdr>
    </w:div>
    <w:div w:id="1846364915">
      <w:bodyDiv w:val="1"/>
      <w:marLeft w:val="0"/>
      <w:marRight w:val="0"/>
      <w:marTop w:val="0"/>
      <w:marBottom w:val="0"/>
      <w:divBdr>
        <w:top w:val="none" w:sz="0" w:space="0" w:color="auto"/>
        <w:left w:val="none" w:sz="0" w:space="0" w:color="auto"/>
        <w:bottom w:val="none" w:sz="0" w:space="0" w:color="auto"/>
        <w:right w:val="none" w:sz="0" w:space="0" w:color="auto"/>
      </w:divBdr>
    </w:div>
    <w:div w:id="1941454188">
      <w:bodyDiv w:val="1"/>
      <w:marLeft w:val="0"/>
      <w:marRight w:val="0"/>
      <w:marTop w:val="0"/>
      <w:marBottom w:val="0"/>
      <w:divBdr>
        <w:top w:val="none" w:sz="0" w:space="0" w:color="auto"/>
        <w:left w:val="none" w:sz="0" w:space="0" w:color="auto"/>
        <w:bottom w:val="none" w:sz="0" w:space="0" w:color="auto"/>
        <w:right w:val="none" w:sz="0" w:space="0" w:color="auto"/>
      </w:divBdr>
    </w:div>
    <w:div w:id="1944067461">
      <w:bodyDiv w:val="1"/>
      <w:marLeft w:val="0"/>
      <w:marRight w:val="0"/>
      <w:marTop w:val="0"/>
      <w:marBottom w:val="0"/>
      <w:divBdr>
        <w:top w:val="none" w:sz="0" w:space="0" w:color="auto"/>
        <w:left w:val="none" w:sz="0" w:space="0" w:color="auto"/>
        <w:bottom w:val="none" w:sz="0" w:space="0" w:color="auto"/>
        <w:right w:val="none" w:sz="0" w:space="0" w:color="auto"/>
      </w:divBdr>
    </w:div>
    <w:div w:id="1945532919">
      <w:bodyDiv w:val="1"/>
      <w:marLeft w:val="0"/>
      <w:marRight w:val="0"/>
      <w:marTop w:val="0"/>
      <w:marBottom w:val="0"/>
      <w:divBdr>
        <w:top w:val="none" w:sz="0" w:space="0" w:color="auto"/>
        <w:left w:val="none" w:sz="0" w:space="0" w:color="auto"/>
        <w:bottom w:val="none" w:sz="0" w:space="0" w:color="auto"/>
        <w:right w:val="none" w:sz="0" w:space="0" w:color="auto"/>
      </w:divBdr>
    </w:div>
    <w:div w:id="1988509059">
      <w:bodyDiv w:val="1"/>
      <w:marLeft w:val="0"/>
      <w:marRight w:val="0"/>
      <w:marTop w:val="0"/>
      <w:marBottom w:val="0"/>
      <w:divBdr>
        <w:top w:val="none" w:sz="0" w:space="0" w:color="auto"/>
        <w:left w:val="none" w:sz="0" w:space="0" w:color="auto"/>
        <w:bottom w:val="none" w:sz="0" w:space="0" w:color="auto"/>
        <w:right w:val="none" w:sz="0" w:space="0" w:color="auto"/>
      </w:divBdr>
    </w:div>
    <w:div w:id="1993826113">
      <w:bodyDiv w:val="1"/>
      <w:marLeft w:val="0"/>
      <w:marRight w:val="0"/>
      <w:marTop w:val="0"/>
      <w:marBottom w:val="0"/>
      <w:divBdr>
        <w:top w:val="none" w:sz="0" w:space="0" w:color="auto"/>
        <w:left w:val="none" w:sz="0" w:space="0" w:color="auto"/>
        <w:bottom w:val="none" w:sz="0" w:space="0" w:color="auto"/>
        <w:right w:val="none" w:sz="0" w:space="0" w:color="auto"/>
      </w:divBdr>
    </w:div>
    <w:div w:id="1996033864">
      <w:bodyDiv w:val="1"/>
      <w:marLeft w:val="0"/>
      <w:marRight w:val="0"/>
      <w:marTop w:val="0"/>
      <w:marBottom w:val="0"/>
      <w:divBdr>
        <w:top w:val="none" w:sz="0" w:space="0" w:color="auto"/>
        <w:left w:val="none" w:sz="0" w:space="0" w:color="auto"/>
        <w:bottom w:val="none" w:sz="0" w:space="0" w:color="auto"/>
        <w:right w:val="none" w:sz="0" w:space="0" w:color="auto"/>
      </w:divBdr>
    </w:div>
    <w:div w:id="2010063610">
      <w:bodyDiv w:val="1"/>
      <w:marLeft w:val="0"/>
      <w:marRight w:val="0"/>
      <w:marTop w:val="0"/>
      <w:marBottom w:val="0"/>
      <w:divBdr>
        <w:top w:val="none" w:sz="0" w:space="0" w:color="auto"/>
        <w:left w:val="none" w:sz="0" w:space="0" w:color="auto"/>
        <w:bottom w:val="none" w:sz="0" w:space="0" w:color="auto"/>
        <w:right w:val="none" w:sz="0" w:space="0" w:color="auto"/>
      </w:divBdr>
    </w:div>
    <w:div w:id="2017533435">
      <w:bodyDiv w:val="1"/>
      <w:marLeft w:val="0"/>
      <w:marRight w:val="0"/>
      <w:marTop w:val="0"/>
      <w:marBottom w:val="0"/>
      <w:divBdr>
        <w:top w:val="none" w:sz="0" w:space="0" w:color="auto"/>
        <w:left w:val="none" w:sz="0" w:space="0" w:color="auto"/>
        <w:bottom w:val="none" w:sz="0" w:space="0" w:color="auto"/>
        <w:right w:val="none" w:sz="0" w:space="0" w:color="auto"/>
      </w:divBdr>
    </w:div>
    <w:div w:id="2017876137">
      <w:bodyDiv w:val="1"/>
      <w:marLeft w:val="0"/>
      <w:marRight w:val="0"/>
      <w:marTop w:val="0"/>
      <w:marBottom w:val="0"/>
      <w:divBdr>
        <w:top w:val="none" w:sz="0" w:space="0" w:color="auto"/>
        <w:left w:val="none" w:sz="0" w:space="0" w:color="auto"/>
        <w:bottom w:val="none" w:sz="0" w:space="0" w:color="auto"/>
        <w:right w:val="none" w:sz="0" w:space="0" w:color="auto"/>
      </w:divBdr>
    </w:div>
    <w:div w:id="2119174856">
      <w:bodyDiv w:val="1"/>
      <w:marLeft w:val="0"/>
      <w:marRight w:val="0"/>
      <w:marTop w:val="0"/>
      <w:marBottom w:val="0"/>
      <w:divBdr>
        <w:top w:val="none" w:sz="0" w:space="0" w:color="auto"/>
        <w:left w:val="none" w:sz="0" w:space="0" w:color="auto"/>
        <w:bottom w:val="none" w:sz="0" w:space="0" w:color="auto"/>
        <w:right w:val="none" w:sz="0" w:space="0" w:color="auto"/>
      </w:divBdr>
    </w:div>
    <w:div w:id="2143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yers@egov.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e\Desktop\July.Board.Report\Board%20Report%20Graphs%20-%20BlueBK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e\Desktop\July.Board.Report\Board%20Report%20Graphs%20-%20BlueBK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ne\Desktop\July.Board.Report\Board%20Report%20Graphs%20-%20BlueBK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ne\Desktop\July.Board.Report\Board%20Report%20Graphs%20-%20BlueBK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Summary!$B$34:$B$35</c:f>
              <c:strCache>
                <c:ptCount val="1"/>
                <c:pt idx="0">
                  <c:v>Deployed Total</c:v>
                </c:pt>
              </c:strCache>
            </c:strRef>
          </c:tx>
          <c:dLbls>
            <c:showVal val="1"/>
          </c:dLbls>
          <c:cat>
            <c:strRef>
              <c:f>Summary!$A$36:$A$38</c:f>
              <c:strCache>
                <c:ptCount val="3"/>
                <c:pt idx="0">
                  <c:v>Apps</c:v>
                </c:pt>
                <c:pt idx="1">
                  <c:v>PCRs</c:v>
                </c:pt>
                <c:pt idx="2">
                  <c:v>Products</c:v>
                </c:pt>
              </c:strCache>
            </c:strRef>
          </c:cat>
          <c:val>
            <c:numRef>
              <c:f>Summary!$B$36:$B$38</c:f>
              <c:numCache>
                <c:formatCode>#,##0</c:formatCode>
                <c:ptCount val="3"/>
                <c:pt idx="0">
                  <c:v>2</c:v>
                </c:pt>
                <c:pt idx="1">
                  <c:v>24</c:v>
                </c:pt>
                <c:pt idx="2">
                  <c:v>70</c:v>
                </c:pt>
              </c:numCache>
            </c:numRef>
          </c:val>
        </c:ser>
        <c:axId val="103570432"/>
        <c:axId val="103576320"/>
      </c:barChart>
      <c:catAx>
        <c:axId val="103570432"/>
        <c:scaling>
          <c:orientation val="minMax"/>
        </c:scaling>
        <c:axPos val="b"/>
        <c:numFmt formatCode="General" sourceLinked="1"/>
        <c:tickLblPos val="nextTo"/>
        <c:crossAx val="103576320"/>
        <c:crosses val="autoZero"/>
        <c:auto val="1"/>
        <c:lblAlgn val="ctr"/>
        <c:lblOffset val="100"/>
      </c:catAx>
      <c:valAx>
        <c:axId val="103576320"/>
        <c:scaling>
          <c:orientation val="minMax"/>
        </c:scaling>
        <c:axPos val="l"/>
        <c:majorGridlines/>
        <c:numFmt formatCode="#,##0" sourceLinked="1"/>
        <c:tickLblPos val="nextTo"/>
        <c:crossAx val="103570432"/>
        <c:crosses val="autoZero"/>
        <c:crossBetween val="between"/>
      </c:valAx>
    </c:plotArea>
    <c:plotVisOnly val="1"/>
    <c:dispBlanksAs val="gap"/>
  </c:chart>
  <c:spPr>
    <a:solidFill>
      <a:schemeClr val="tx2">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lineChart>
        <c:grouping val="standard"/>
        <c:ser>
          <c:idx val="0"/>
          <c:order val="0"/>
          <c:tx>
            <c:strRef>
              <c:f>Summary!$A$3</c:f>
              <c:strCache>
                <c:ptCount val="1"/>
                <c:pt idx="0">
                  <c:v>Applications</c:v>
                </c:pt>
              </c:strCache>
            </c:strRef>
          </c:tx>
          <c:cat>
            <c:strRef>
              <c:f>Summary!$B$2:$H$2</c:f>
              <c:strCache>
                <c:ptCount val="7"/>
                <c:pt idx="0">
                  <c:v>Jan</c:v>
                </c:pt>
                <c:pt idx="1">
                  <c:v>Feb</c:v>
                </c:pt>
                <c:pt idx="2">
                  <c:v>Mar</c:v>
                </c:pt>
                <c:pt idx="3">
                  <c:v>Apr</c:v>
                </c:pt>
                <c:pt idx="4">
                  <c:v>May</c:v>
                </c:pt>
                <c:pt idx="5">
                  <c:v>June</c:v>
                </c:pt>
                <c:pt idx="6">
                  <c:v>July</c:v>
                </c:pt>
              </c:strCache>
            </c:strRef>
          </c:cat>
          <c:val>
            <c:numRef>
              <c:f>Summary!$B$3:$H$3</c:f>
              <c:numCache>
                <c:formatCode>#,##0</c:formatCode>
                <c:ptCount val="7"/>
                <c:pt idx="0">
                  <c:v>0</c:v>
                </c:pt>
                <c:pt idx="1">
                  <c:v>0</c:v>
                </c:pt>
                <c:pt idx="2">
                  <c:v>0</c:v>
                </c:pt>
                <c:pt idx="3">
                  <c:v>0</c:v>
                </c:pt>
                <c:pt idx="4">
                  <c:v>1</c:v>
                </c:pt>
                <c:pt idx="5">
                  <c:v>0</c:v>
                </c:pt>
                <c:pt idx="6">
                  <c:v>1</c:v>
                </c:pt>
              </c:numCache>
            </c:numRef>
          </c:val>
        </c:ser>
        <c:ser>
          <c:idx val="1"/>
          <c:order val="1"/>
          <c:tx>
            <c:strRef>
              <c:f>Summary!$A$4</c:f>
              <c:strCache>
                <c:ptCount val="1"/>
                <c:pt idx="0">
                  <c:v>Project Change Requests</c:v>
                </c:pt>
              </c:strCache>
            </c:strRef>
          </c:tx>
          <c:cat>
            <c:strRef>
              <c:f>Summary!$B$2:$H$2</c:f>
              <c:strCache>
                <c:ptCount val="7"/>
                <c:pt idx="0">
                  <c:v>Jan</c:v>
                </c:pt>
                <c:pt idx="1">
                  <c:v>Feb</c:v>
                </c:pt>
                <c:pt idx="2">
                  <c:v>Mar</c:v>
                </c:pt>
                <c:pt idx="3">
                  <c:v>Apr</c:v>
                </c:pt>
                <c:pt idx="4">
                  <c:v>May</c:v>
                </c:pt>
                <c:pt idx="5">
                  <c:v>June</c:v>
                </c:pt>
                <c:pt idx="6">
                  <c:v>July</c:v>
                </c:pt>
              </c:strCache>
            </c:strRef>
          </c:cat>
          <c:val>
            <c:numRef>
              <c:f>Summary!$B$4:$H$4</c:f>
              <c:numCache>
                <c:formatCode>General</c:formatCode>
                <c:ptCount val="7"/>
                <c:pt idx="0">
                  <c:v>1</c:v>
                </c:pt>
                <c:pt idx="1">
                  <c:v>6</c:v>
                </c:pt>
                <c:pt idx="2">
                  <c:v>2</c:v>
                </c:pt>
                <c:pt idx="3">
                  <c:v>5</c:v>
                </c:pt>
                <c:pt idx="4">
                  <c:v>2</c:v>
                </c:pt>
                <c:pt idx="5">
                  <c:v>6</c:v>
                </c:pt>
                <c:pt idx="6">
                  <c:v>2</c:v>
                </c:pt>
              </c:numCache>
            </c:numRef>
          </c:val>
        </c:ser>
        <c:ser>
          <c:idx val="2"/>
          <c:order val="2"/>
          <c:tx>
            <c:strRef>
              <c:f>Summary!$A$5</c:f>
              <c:strCache>
                <c:ptCount val="1"/>
                <c:pt idx="0">
                  <c:v>Products</c:v>
                </c:pt>
              </c:strCache>
            </c:strRef>
          </c:tx>
          <c:cat>
            <c:strRef>
              <c:f>Summary!$B$2:$H$2</c:f>
              <c:strCache>
                <c:ptCount val="7"/>
                <c:pt idx="0">
                  <c:v>Jan</c:v>
                </c:pt>
                <c:pt idx="1">
                  <c:v>Feb</c:v>
                </c:pt>
                <c:pt idx="2">
                  <c:v>Mar</c:v>
                </c:pt>
                <c:pt idx="3">
                  <c:v>Apr</c:v>
                </c:pt>
                <c:pt idx="4">
                  <c:v>May</c:v>
                </c:pt>
                <c:pt idx="5">
                  <c:v>June</c:v>
                </c:pt>
                <c:pt idx="6">
                  <c:v>July</c:v>
                </c:pt>
              </c:strCache>
            </c:strRef>
          </c:cat>
          <c:val>
            <c:numRef>
              <c:f>Summary!$B$5:$H$5</c:f>
              <c:numCache>
                <c:formatCode>General</c:formatCode>
                <c:ptCount val="7"/>
                <c:pt idx="0">
                  <c:v>13</c:v>
                </c:pt>
                <c:pt idx="1">
                  <c:v>4</c:v>
                </c:pt>
                <c:pt idx="2">
                  <c:v>8</c:v>
                </c:pt>
                <c:pt idx="3">
                  <c:v>17</c:v>
                </c:pt>
                <c:pt idx="4">
                  <c:v>14</c:v>
                </c:pt>
                <c:pt idx="5">
                  <c:v>6</c:v>
                </c:pt>
                <c:pt idx="6">
                  <c:v>8</c:v>
                </c:pt>
              </c:numCache>
            </c:numRef>
          </c:val>
        </c:ser>
        <c:marker val="1"/>
        <c:axId val="106395136"/>
        <c:axId val="106492288"/>
      </c:lineChart>
      <c:catAx>
        <c:axId val="106395136"/>
        <c:scaling>
          <c:orientation val="minMax"/>
        </c:scaling>
        <c:axPos val="b"/>
        <c:numFmt formatCode="General" sourceLinked="1"/>
        <c:majorTickMark val="none"/>
        <c:tickLblPos val="nextTo"/>
        <c:crossAx val="106492288"/>
        <c:crosses val="autoZero"/>
        <c:auto val="1"/>
        <c:lblAlgn val="ctr"/>
        <c:lblOffset val="100"/>
      </c:catAx>
      <c:valAx>
        <c:axId val="106492288"/>
        <c:scaling>
          <c:orientation val="minMax"/>
        </c:scaling>
        <c:axPos val="l"/>
        <c:majorGridlines/>
        <c:numFmt formatCode="#,##0" sourceLinked="1"/>
        <c:majorTickMark val="none"/>
        <c:tickLblPos val="nextTo"/>
        <c:crossAx val="106395136"/>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Summary!$B$46:$B$47</c:f>
              <c:strCache>
                <c:ptCount val="1"/>
                <c:pt idx="0">
                  <c:v>In Development Total</c:v>
                </c:pt>
              </c:strCache>
            </c:strRef>
          </c:tx>
          <c:dLbls>
            <c:showVal val="1"/>
          </c:dLbls>
          <c:cat>
            <c:strRef>
              <c:f>Summary!$A$48:$A$50</c:f>
              <c:strCache>
                <c:ptCount val="3"/>
                <c:pt idx="0">
                  <c:v>Apps</c:v>
                </c:pt>
                <c:pt idx="1">
                  <c:v>PCRs</c:v>
                </c:pt>
                <c:pt idx="2">
                  <c:v>Products</c:v>
                </c:pt>
              </c:strCache>
            </c:strRef>
          </c:cat>
          <c:val>
            <c:numRef>
              <c:f>Summary!$B$48:$B$50</c:f>
              <c:numCache>
                <c:formatCode>#,##0</c:formatCode>
                <c:ptCount val="3"/>
                <c:pt idx="0">
                  <c:v>0</c:v>
                </c:pt>
                <c:pt idx="1">
                  <c:v>11</c:v>
                </c:pt>
                <c:pt idx="2">
                  <c:v>32</c:v>
                </c:pt>
              </c:numCache>
            </c:numRef>
          </c:val>
        </c:ser>
        <c:axId val="114834432"/>
        <c:axId val="115237632"/>
      </c:barChart>
      <c:catAx>
        <c:axId val="114834432"/>
        <c:scaling>
          <c:orientation val="minMax"/>
        </c:scaling>
        <c:axPos val="b"/>
        <c:numFmt formatCode="General" sourceLinked="1"/>
        <c:tickLblPos val="nextTo"/>
        <c:crossAx val="115237632"/>
        <c:crosses val="autoZero"/>
        <c:auto val="1"/>
        <c:lblAlgn val="ctr"/>
        <c:lblOffset val="100"/>
      </c:catAx>
      <c:valAx>
        <c:axId val="115237632"/>
        <c:scaling>
          <c:orientation val="minMax"/>
        </c:scaling>
        <c:axPos val="l"/>
        <c:majorGridlines/>
        <c:numFmt formatCode="#,##0" sourceLinked="1"/>
        <c:tickLblPos val="nextTo"/>
        <c:crossAx val="114834432"/>
        <c:crosses val="autoZero"/>
        <c:crossBetween val="between"/>
      </c:valAx>
    </c:plotArea>
    <c:plotVisOnly val="1"/>
    <c:dispBlanksAs val="gap"/>
  </c:chart>
  <c:spPr>
    <a:solidFill>
      <a:srgbClr val="1F497D">
        <a:lumMod val="20000"/>
        <a:lumOff val="8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barChart>
        <c:barDir val="col"/>
        <c:grouping val="clustered"/>
        <c:ser>
          <c:idx val="0"/>
          <c:order val="0"/>
          <c:tx>
            <c:strRef>
              <c:f>Summary!$A$9</c:f>
              <c:strCache>
                <c:ptCount val="1"/>
                <c:pt idx="0">
                  <c:v>Applications</c:v>
                </c:pt>
              </c:strCache>
            </c:strRef>
          </c:tx>
          <c:cat>
            <c:strRef>
              <c:f>Summary!$B$8:$F$8</c:f>
              <c:strCache>
                <c:ptCount val="5"/>
                <c:pt idx="0">
                  <c:v>Aug</c:v>
                </c:pt>
                <c:pt idx="1">
                  <c:v>Sept</c:v>
                </c:pt>
                <c:pt idx="2">
                  <c:v>Oct</c:v>
                </c:pt>
                <c:pt idx="3">
                  <c:v>Nov</c:v>
                </c:pt>
                <c:pt idx="4">
                  <c:v>Dec</c:v>
                </c:pt>
              </c:strCache>
            </c:strRef>
          </c:cat>
          <c:val>
            <c:numRef>
              <c:f>Summary!$B$9:$F$9</c:f>
              <c:numCache>
                <c:formatCode>General</c:formatCode>
                <c:ptCount val="5"/>
                <c:pt idx="0">
                  <c:v>0</c:v>
                </c:pt>
                <c:pt idx="1">
                  <c:v>0</c:v>
                </c:pt>
                <c:pt idx="2">
                  <c:v>0</c:v>
                </c:pt>
                <c:pt idx="3">
                  <c:v>0</c:v>
                </c:pt>
                <c:pt idx="4">
                  <c:v>0</c:v>
                </c:pt>
              </c:numCache>
            </c:numRef>
          </c:val>
        </c:ser>
        <c:ser>
          <c:idx val="1"/>
          <c:order val="1"/>
          <c:tx>
            <c:strRef>
              <c:f>Summary!$A$10</c:f>
              <c:strCache>
                <c:ptCount val="1"/>
                <c:pt idx="0">
                  <c:v>Project Change Requests</c:v>
                </c:pt>
              </c:strCache>
            </c:strRef>
          </c:tx>
          <c:cat>
            <c:strRef>
              <c:f>Summary!$B$8:$F$8</c:f>
              <c:strCache>
                <c:ptCount val="5"/>
                <c:pt idx="0">
                  <c:v>Aug</c:v>
                </c:pt>
                <c:pt idx="1">
                  <c:v>Sept</c:v>
                </c:pt>
                <c:pt idx="2">
                  <c:v>Oct</c:v>
                </c:pt>
                <c:pt idx="3">
                  <c:v>Nov</c:v>
                </c:pt>
                <c:pt idx="4">
                  <c:v>Dec</c:v>
                </c:pt>
              </c:strCache>
            </c:strRef>
          </c:cat>
          <c:val>
            <c:numRef>
              <c:f>Summary!$B$10:$F$10</c:f>
              <c:numCache>
                <c:formatCode>General</c:formatCode>
                <c:ptCount val="5"/>
                <c:pt idx="0">
                  <c:v>4</c:v>
                </c:pt>
                <c:pt idx="1">
                  <c:v>4</c:v>
                </c:pt>
                <c:pt idx="2">
                  <c:v>0</c:v>
                </c:pt>
                <c:pt idx="3">
                  <c:v>1</c:v>
                </c:pt>
                <c:pt idx="4">
                  <c:v>2</c:v>
                </c:pt>
              </c:numCache>
            </c:numRef>
          </c:val>
        </c:ser>
        <c:ser>
          <c:idx val="2"/>
          <c:order val="2"/>
          <c:tx>
            <c:strRef>
              <c:f>Summary!$A$11</c:f>
              <c:strCache>
                <c:ptCount val="1"/>
                <c:pt idx="0">
                  <c:v>Products</c:v>
                </c:pt>
              </c:strCache>
            </c:strRef>
          </c:tx>
          <c:cat>
            <c:strRef>
              <c:f>Summary!$B$8:$F$8</c:f>
              <c:strCache>
                <c:ptCount val="5"/>
                <c:pt idx="0">
                  <c:v>Aug</c:v>
                </c:pt>
                <c:pt idx="1">
                  <c:v>Sept</c:v>
                </c:pt>
                <c:pt idx="2">
                  <c:v>Oct</c:v>
                </c:pt>
                <c:pt idx="3">
                  <c:v>Nov</c:v>
                </c:pt>
                <c:pt idx="4">
                  <c:v>Dec</c:v>
                </c:pt>
              </c:strCache>
            </c:strRef>
          </c:cat>
          <c:val>
            <c:numRef>
              <c:f>Summary!$B$11:$F$11</c:f>
              <c:numCache>
                <c:formatCode>General</c:formatCode>
                <c:ptCount val="5"/>
                <c:pt idx="0">
                  <c:v>28</c:v>
                </c:pt>
                <c:pt idx="1">
                  <c:v>4</c:v>
                </c:pt>
                <c:pt idx="2">
                  <c:v>0</c:v>
                </c:pt>
                <c:pt idx="3">
                  <c:v>0</c:v>
                </c:pt>
                <c:pt idx="4">
                  <c:v>0</c:v>
                </c:pt>
              </c:numCache>
            </c:numRef>
          </c:val>
        </c:ser>
        <c:axId val="124775040"/>
        <c:axId val="124843136"/>
      </c:barChart>
      <c:catAx>
        <c:axId val="124775040"/>
        <c:scaling>
          <c:orientation val="minMax"/>
        </c:scaling>
        <c:axPos val="b"/>
        <c:numFmt formatCode="General" sourceLinked="1"/>
        <c:majorTickMark val="none"/>
        <c:tickLblPos val="nextTo"/>
        <c:crossAx val="124843136"/>
        <c:crosses val="autoZero"/>
        <c:auto val="1"/>
        <c:lblAlgn val="ctr"/>
        <c:lblOffset val="100"/>
      </c:catAx>
      <c:valAx>
        <c:axId val="124843136"/>
        <c:scaling>
          <c:orientation val="minMax"/>
        </c:scaling>
        <c:axPos val="l"/>
        <c:majorGridlines/>
        <c:numFmt formatCode="General" sourceLinked="1"/>
        <c:majorTickMark val="none"/>
        <c:tickLblPos val="nextTo"/>
        <c:crossAx val="124775040"/>
        <c:crosses val="autoZero"/>
        <c:crossBetween val="between"/>
      </c:valAx>
      <c:dTable>
        <c:showHorzBorder val="1"/>
        <c:showVertBorder val="1"/>
        <c:showOutline val="1"/>
        <c:showKeys val="1"/>
      </c:dTable>
    </c:plotArea>
    <c:plotVisOnly val="1"/>
    <c:dispBlanksAs val="gap"/>
  </c:chart>
  <c:spPr>
    <a:solidFill>
      <a:srgbClr val="1F497D">
        <a:lumMod val="20000"/>
        <a:lumOff val="80000"/>
      </a:srgb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6032421EC454AB110F90776E5DF6D" ma:contentTypeVersion="0" ma:contentTypeDescription="Create a new document." ma:contentTypeScope="" ma:versionID="403ccba1116ecca00b79a2a358aa4a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737FA-4DC5-4C99-8C2E-B6051CB0F6D8}">
  <ds:schemaRefs>
    <ds:schemaRef ds:uri="http://schemas.microsoft.com/office/2006/metadata/properties"/>
  </ds:schemaRefs>
</ds:datastoreItem>
</file>

<file path=customXml/itemProps2.xml><?xml version="1.0" encoding="utf-8"?>
<ds:datastoreItem xmlns:ds="http://schemas.openxmlformats.org/officeDocument/2006/customXml" ds:itemID="{EAAF7CC2-2BDD-45E6-B1E6-F6CE5E4A0D5D}">
  <ds:schemaRefs>
    <ds:schemaRef ds:uri="http://schemas.microsoft.com/sharepoint/v3/contenttype/forms"/>
  </ds:schemaRefs>
</ds:datastoreItem>
</file>

<file path=customXml/itemProps3.xml><?xml version="1.0" encoding="utf-8"?>
<ds:datastoreItem xmlns:ds="http://schemas.openxmlformats.org/officeDocument/2006/customXml" ds:itemID="{BE8B0D40-9617-4EA9-989C-BC29EA3FE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589154-C93D-4F00-8DAB-DFF20F5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15</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22677</CharactersWithSpaces>
  <SharedDoc>false</SharedDoc>
  <HLinks>
    <vt:vector size="6" baseType="variant">
      <vt:variant>
        <vt:i4>4522106</vt:i4>
      </vt:variant>
      <vt:variant>
        <vt:i4>0</vt:i4>
      </vt:variant>
      <vt:variant>
        <vt:i4>0</vt:i4>
      </vt:variant>
      <vt:variant>
        <vt:i4>5</vt:i4>
      </vt:variant>
      <vt:variant>
        <vt:lpwstr>mailto:smyers@egov.com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Hebert</dc:creator>
  <cp:lastModifiedBy>Shane Myers</cp:lastModifiedBy>
  <cp:revision>12</cp:revision>
  <cp:lastPrinted>2013-05-28T17:31:00Z</cp:lastPrinted>
  <dcterms:created xsi:type="dcterms:W3CDTF">2013-07-25T20:26:00Z</dcterms:created>
  <dcterms:modified xsi:type="dcterms:W3CDTF">2013-07-30T20:18:00Z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0x010100A576032421EC454AB110F90776E5DF6D</vt:lpwstr>
  </property>
</Properties>
</file>