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99" w:rsidRDefault="005B3DF2" w:rsidP="003D750A">
      <w:pPr>
        <w:spacing w:after="0" w:line="240" w:lineRule="auto"/>
        <w:rPr>
          <w:rFonts w:ascii="Cambria" w:hAnsi="Cambria"/>
          <w:noProof/>
          <w:color w:val="002569"/>
          <w:sz w:val="36"/>
          <w:szCs w:val="36"/>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4648200</wp:posOffset>
                </wp:positionH>
                <wp:positionV relativeFrom="paragraph">
                  <wp:posOffset>-114935</wp:posOffset>
                </wp:positionV>
                <wp:extent cx="1276350" cy="79533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95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0" w:rsidRPr="00901C4D" w:rsidRDefault="00E449A0" w:rsidP="00394BC5">
                            <w:pPr>
                              <w:spacing w:after="0" w:line="360" w:lineRule="auto"/>
                              <w:jc w:val="center"/>
                              <w:rPr>
                                <w:rFonts w:cs="Calibri"/>
                                <w:b/>
                                <w:i/>
                                <w:color w:val="FFFFFF"/>
                                <w:sz w:val="24"/>
                                <w:szCs w:val="24"/>
                              </w:rPr>
                            </w:pPr>
                            <w:r w:rsidRPr="009268BF">
                              <w:rPr>
                                <w:rFonts w:cs="Calibri"/>
                                <w:b/>
                                <w:i/>
                                <w:color w:val="FFFFFF"/>
                                <w:sz w:val="24"/>
                                <w:szCs w:val="24"/>
                              </w:rPr>
                              <w:t>Highlights</w:t>
                            </w:r>
                          </w:p>
                          <w:p w:rsidR="00E449A0" w:rsidRDefault="00E449A0" w:rsidP="00394BC5">
                            <w:pPr>
                              <w:spacing w:after="0" w:line="360" w:lineRule="auto"/>
                              <w:rPr>
                                <w:rFonts w:cs="Calibri"/>
                                <w:i/>
                                <w:color w:val="FFFFFF"/>
                                <w:sz w:val="24"/>
                                <w:szCs w:val="24"/>
                              </w:rPr>
                            </w:pPr>
                          </w:p>
                          <w:p w:rsidR="00E449A0" w:rsidRPr="00901C4D" w:rsidRDefault="00E449A0" w:rsidP="00394BC5">
                            <w:pPr>
                              <w:spacing w:after="0" w:line="360" w:lineRule="auto"/>
                              <w:rPr>
                                <w:rFonts w:cs="Calibri"/>
                                <w:i/>
                                <w:color w:val="FFFFFF"/>
                                <w:sz w:val="24"/>
                                <w:szCs w:val="24"/>
                              </w:rPr>
                            </w:pPr>
                            <w:r>
                              <w:rPr>
                                <w:rFonts w:cs="Calibri"/>
                                <w:i/>
                                <w:color w:val="FFFFFF"/>
                                <w:sz w:val="24"/>
                                <w:szCs w:val="24"/>
                              </w:rPr>
                              <w:t xml:space="preserve"> </w:t>
                            </w:r>
                          </w:p>
                          <w:p w:rsidR="00E449A0" w:rsidRDefault="00E449A0" w:rsidP="00394BC5">
                            <w:pPr>
                              <w:spacing w:after="0" w:line="360" w:lineRule="auto"/>
                              <w:jc w:val="center"/>
                              <w:rPr>
                                <w:rFonts w:cs="Calibri"/>
                                <w:i/>
                                <w:color w:val="FFFFFF"/>
                                <w:sz w:val="24"/>
                                <w:szCs w:val="24"/>
                              </w:rPr>
                            </w:pPr>
                            <w:r>
                              <w:rPr>
                                <w:rFonts w:cs="Calibri"/>
                                <w:i/>
                                <w:color w:val="FFFFFF"/>
                                <w:sz w:val="24"/>
                                <w:szCs w:val="24"/>
                              </w:rPr>
                              <w:t>~Successfully migrated VA datacenter to vBlock</w:t>
                            </w:r>
                          </w:p>
                          <w:p w:rsidR="00E449A0" w:rsidRDefault="00E449A0" w:rsidP="00394BC5">
                            <w:pPr>
                              <w:spacing w:after="0" w:line="360" w:lineRule="auto"/>
                              <w:jc w:val="center"/>
                              <w:rPr>
                                <w:rFonts w:cs="Calibri"/>
                                <w:i/>
                                <w:color w:val="FFFFFF"/>
                                <w:sz w:val="24"/>
                                <w:szCs w:val="24"/>
                              </w:rPr>
                            </w:pPr>
                          </w:p>
                          <w:p w:rsidR="00E449A0" w:rsidRDefault="00E449A0" w:rsidP="00394BC5">
                            <w:pPr>
                              <w:spacing w:after="0" w:line="360" w:lineRule="auto"/>
                              <w:jc w:val="center"/>
                              <w:rPr>
                                <w:rFonts w:cs="Calibri"/>
                                <w:i/>
                                <w:color w:val="FFFFFF"/>
                                <w:sz w:val="24"/>
                                <w:szCs w:val="24"/>
                              </w:rPr>
                            </w:pPr>
                            <w:r>
                              <w:rPr>
                                <w:rFonts w:cs="Calibri"/>
                                <w:i/>
                                <w:color w:val="FFFFFF"/>
                                <w:sz w:val="24"/>
                                <w:szCs w:val="24"/>
                              </w:rPr>
                              <w:t>~Launched Kansas Property Tax Payments Re-write</w:t>
                            </w:r>
                          </w:p>
                          <w:p w:rsidR="00E449A0" w:rsidRDefault="00E449A0" w:rsidP="00394BC5">
                            <w:pPr>
                              <w:spacing w:after="0" w:line="360" w:lineRule="auto"/>
                              <w:jc w:val="center"/>
                              <w:rPr>
                                <w:rFonts w:cs="Calibri"/>
                                <w:i/>
                                <w:color w:val="FFFFFF"/>
                                <w:sz w:val="24"/>
                                <w:szCs w:val="24"/>
                              </w:rPr>
                            </w:pPr>
                          </w:p>
                          <w:p w:rsidR="00E449A0" w:rsidRDefault="00E449A0" w:rsidP="00394BC5">
                            <w:pPr>
                              <w:spacing w:after="0" w:line="360" w:lineRule="auto"/>
                              <w:jc w:val="center"/>
                              <w:rPr>
                                <w:rFonts w:cs="Calibri"/>
                                <w:i/>
                                <w:color w:val="FFFFFF"/>
                                <w:sz w:val="24"/>
                                <w:szCs w:val="24"/>
                              </w:rPr>
                            </w:pPr>
                            <w:r>
                              <w:rPr>
                                <w:rFonts w:cs="Calibri"/>
                                <w:i/>
                                <w:color w:val="FFFFFF"/>
                                <w:sz w:val="24"/>
                                <w:szCs w:val="24"/>
                              </w:rPr>
                              <w:t>~Present Kansas.gov Portal concept to Gov’s office</w:t>
                            </w:r>
                          </w:p>
                          <w:p w:rsidR="00E449A0" w:rsidRDefault="00E449A0" w:rsidP="00394BC5">
                            <w:pPr>
                              <w:spacing w:after="0" w:line="360" w:lineRule="auto"/>
                              <w:jc w:val="center"/>
                              <w:rPr>
                                <w:rFonts w:cs="Calibri"/>
                                <w:i/>
                                <w:color w:val="FFFFFF"/>
                                <w:sz w:val="24"/>
                                <w:szCs w:val="24"/>
                              </w:rPr>
                            </w:pPr>
                          </w:p>
                          <w:p w:rsidR="00E449A0" w:rsidRPr="00901C4D" w:rsidRDefault="00E449A0" w:rsidP="00394BC5">
                            <w:pPr>
                              <w:spacing w:after="0" w:line="360" w:lineRule="auto"/>
                              <w:jc w:val="center"/>
                              <w:rPr>
                                <w:rFonts w:cs="Calibri"/>
                                <w:i/>
                                <w:color w:val="FFFFFF"/>
                                <w:sz w:val="24"/>
                                <w:szCs w:val="24"/>
                              </w:rPr>
                            </w:pPr>
                            <w:r>
                              <w:rPr>
                                <w:rFonts w:cs="Calibri"/>
                                <w:i/>
                                <w:color w:val="FFFFFF"/>
                                <w:sz w:val="24"/>
                                <w:szCs w:val="24"/>
                              </w:rPr>
                              <w:t xml:space="preserve">~Attend conferences in support of Kansas.gov  </w:t>
                            </w:r>
                          </w:p>
                          <w:p w:rsidR="00E449A0" w:rsidRDefault="00E449A0" w:rsidP="00521FE9">
                            <w:pPr>
                              <w:spacing w:after="0" w:line="360" w:lineRule="auto"/>
                              <w:rPr>
                                <w:rFonts w:cs="Calibri"/>
                                <w:i/>
                                <w:color w:val="FFFFFF"/>
                                <w:sz w:val="24"/>
                                <w:szCs w:val="24"/>
                              </w:rPr>
                            </w:pPr>
                          </w:p>
                          <w:p w:rsidR="00E449A0" w:rsidRPr="00901C4D" w:rsidRDefault="00E449A0" w:rsidP="00B139FF">
                            <w:pPr>
                              <w:spacing w:after="0" w:line="360" w:lineRule="auto"/>
                              <w:rPr>
                                <w:rFonts w:cs="Calibri"/>
                                <w:i/>
                                <w:color w:val="FFFFFF"/>
                                <w:sz w:val="24"/>
                                <w:szCs w:val="24"/>
                              </w:rPr>
                            </w:pPr>
                            <w:r>
                              <w:rPr>
                                <w:rFonts w:cs="Calibri"/>
                                <w:i/>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6pt;margin-top:-9pt;width:100.5pt;height:6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GvrUCAAC6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" filled="f" stroked="f">
                <v:textbox>
                  <w:txbxContent>
                    <w:p w:rsidR="00E449A0" w:rsidRPr="00901C4D" w:rsidRDefault="00E449A0" w:rsidP="00394BC5">
                      <w:pPr>
                        <w:spacing w:after="0" w:line="360" w:lineRule="auto"/>
                        <w:jc w:val="center"/>
                        <w:rPr>
                          <w:rFonts w:cs="Calibri"/>
                          <w:b/>
                          <w:i/>
                          <w:color w:val="FFFFFF"/>
                          <w:sz w:val="24"/>
                          <w:szCs w:val="24"/>
                        </w:rPr>
                      </w:pPr>
                      <w:r w:rsidRPr="009268BF">
                        <w:rPr>
                          <w:rFonts w:cs="Calibri"/>
                          <w:b/>
                          <w:i/>
                          <w:color w:val="FFFFFF"/>
                          <w:sz w:val="24"/>
                          <w:szCs w:val="24"/>
                        </w:rPr>
                        <w:t>Highlights</w:t>
                      </w:r>
                    </w:p>
                    <w:p w:rsidR="00E449A0" w:rsidRDefault="00E449A0" w:rsidP="00394BC5">
                      <w:pPr>
                        <w:spacing w:after="0" w:line="360" w:lineRule="auto"/>
                        <w:rPr>
                          <w:rFonts w:cs="Calibri"/>
                          <w:i/>
                          <w:color w:val="FFFFFF"/>
                          <w:sz w:val="24"/>
                          <w:szCs w:val="24"/>
                        </w:rPr>
                      </w:pPr>
                    </w:p>
                    <w:p w:rsidR="00E449A0" w:rsidRPr="00901C4D" w:rsidRDefault="00E449A0" w:rsidP="00394BC5">
                      <w:pPr>
                        <w:spacing w:after="0" w:line="360" w:lineRule="auto"/>
                        <w:rPr>
                          <w:rFonts w:cs="Calibri"/>
                          <w:i/>
                          <w:color w:val="FFFFFF"/>
                          <w:sz w:val="24"/>
                          <w:szCs w:val="24"/>
                        </w:rPr>
                      </w:pPr>
                      <w:r>
                        <w:rPr>
                          <w:rFonts w:cs="Calibri"/>
                          <w:i/>
                          <w:color w:val="FFFFFF"/>
                          <w:sz w:val="24"/>
                          <w:szCs w:val="24"/>
                        </w:rPr>
                        <w:t xml:space="preserve"> </w:t>
                      </w:r>
                    </w:p>
                    <w:p w:rsidR="00E449A0" w:rsidRDefault="00E449A0" w:rsidP="00394BC5">
                      <w:pPr>
                        <w:spacing w:after="0" w:line="360" w:lineRule="auto"/>
                        <w:jc w:val="center"/>
                        <w:rPr>
                          <w:rFonts w:cs="Calibri"/>
                          <w:i/>
                          <w:color w:val="FFFFFF"/>
                          <w:sz w:val="24"/>
                          <w:szCs w:val="24"/>
                        </w:rPr>
                      </w:pPr>
                      <w:r>
                        <w:rPr>
                          <w:rFonts w:cs="Calibri"/>
                          <w:i/>
                          <w:color w:val="FFFFFF"/>
                          <w:sz w:val="24"/>
                          <w:szCs w:val="24"/>
                        </w:rPr>
                        <w:t>~Successfully migrated VA datacenter to vBlock</w:t>
                      </w:r>
                    </w:p>
                    <w:p w:rsidR="00E449A0" w:rsidRDefault="00E449A0" w:rsidP="00394BC5">
                      <w:pPr>
                        <w:spacing w:after="0" w:line="360" w:lineRule="auto"/>
                        <w:jc w:val="center"/>
                        <w:rPr>
                          <w:rFonts w:cs="Calibri"/>
                          <w:i/>
                          <w:color w:val="FFFFFF"/>
                          <w:sz w:val="24"/>
                          <w:szCs w:val="24"/>
                        </w:rPr>
                      </w:pPr>
                    </w:p>
                    <w:p w:rsidR="00E449A0" w:rsidRDefault="00E449A0" w:rsidP="00394BC5">
                      <w:pPr>
                        <w:spacing w:after="0" w:line="360" w:lineRule="auto"/>
                        <w:jc w:val="center"/>
                        <w:rPr>
                          <w:rFonts w:cs="Calibri"/>
                          <w:i/>
                          <w:color w:val="FFFFFF"/>
                          <w:sz w:val="24"/>
                          <w:szCs w:val="24"/>
                        </w:rPr>
                      </w:pPr>
                      <w:r>
                        <w:rPr>
                          <w:rFonts w:cs="Calibri"/>
                          <w:i/>
                          <w:color w:val="FFFFFF"/>
                          <w:sz w:val="24"/>
                          <w:szCs w:val="24"/>
                        </w:rPr>
                        <w:t>~Launched Kansas Property Tax Payments Re-write</w:t>
                      </w:r>
                    </w:p>
                    <w:p w:rsidR="00E449A0" w:rsidRDefault="00E449A0" w:rsidP="00394BC5">
                      <w:pPr>
                        <w:spacing w:after="0" w:line="360" w:lineRule="auto"/>
                        <w:jc w:val="center"/>
                        <w:rPr>
                          <w:rFonts w:cs="Calibri"/>
                          <w:i/>
                          <w:color w:val="FFFFFF"/>
                          <w:sz w:val="24"/>
                          <w:szCs w:val="24"/>
                        </w:rPr>
                      </w:pPr>
                    </w:p>
                    <w:p w:rsidR="00E449A0" w:rsidRDefault="00E449A0" w:rsidP="00394BC5">
                      <w:pPr>
                        <w:spacing w:after="0" w:line="360" w:lineRule="auto"/>
                        <w:jc w:val="center"/>
                        <w:rPr>
                          <w:rFonts w:cs="Calibri"/>
                          <w:i/>
                          <w:color w:val="FFFFFF"/>
                          <w:sz w:val="24"/>
                          <w:szCs w:val="24"/>
                        </w:rPr>
                      </w:pPr>
                      <w:r>
                        <w:rPr>
                          <w:rFonts w:cs="Calibri"/>
                          <w:i/>
                          <w:color w:val="FFFFFF"/>
                          <w:sz w:val="24"/>
                          <w:szCs w:val="24"/>
                        </w:rPr>
                        <w:t>~Present Kansas.gov Portal concept to Gov’s office</w:t>
                      </w:r>
                    </w:p>
                    <w:p w:rsidR="00E449A0" w:rsidRDefault="00E449A0" w:rsidP="00394BC5">
                      <w:pPr>
                        <w:spacing w:after="0" w:line="360" w:lineRule="auto"/>
                        <w:jc w:val="center"/>
                        <w:rPr>
                          <w:rFonts w:cs="Calibri"/>
                          <w:i/>
                          <w:color w:val="FFFFFF"/>
                          <w:sz w:val="24"/>
                          <w:szCs w:val="24"/>
                        </w:rPr>
                      </w:pPr>
                    </w:p>
                    <w:p w:rsidR="00E449A0" w:rsidRPr="00901C4D" w:rsidRDefault="00E449A0" w:rsidP="00394BC5">
                      <w:pPr>
                        <w:spacing w:after="0" w:line="360" w:lineRule="auto"/>
                        <w:jc w:val="center"/>
                        <w:rPr>
                          <w:rFonts w:cs="Calibri"/>
                          <w:i/>
                          <w:color w:val="FFFFFF"/>
                          <w:sz w:val="24"/>
                          <w:szCs w:val="24"/>
                        </w:rPr>
                      </w:pPr>
                      <w:r>
                        <w:rPr>
                          <w:rFonts w:cs="Calibri"/>
                          <w:i/>
                          <w:color w:val="FFFFFF"/>
                          <w:sz w:val="24"/>
                          <w:szCs w:val="24"/>
                        </w:rPr>
                        <w:t xml:space="preserve">~Attend conferences in support of Kansas.gov  </w:t>
                      </w:r>
                    </w:p>
                    <w:p w:rsidR="00E449A0" w:rsidRDefault="00E449A0" w:rsidP="00521FE9">
                      <w:pPr>
                        <w:spacing w:after="0" w:line="360" w:lineRule="auto"/>
                        <w:rPr>
                          <w:rFonts w:cs="Calibri"/>
                          <w:i/>
                          <w:color w:val="FFFFFF"/>
                          <w:sz w:val="24"/>
                          <w:szCs w:val="24"/>
                        </w:rPr>
                      </w:pPr>
                    </w:p>
                    <w:p w:rsidR="00E449A0" w:rsidRPr="00901C4D" w:rsidRDefault="00E449A0" w:rsidP="00B139FF">
                      <w:pPr>
                        <w:spacing w:after="0" w:line="360" w:lineRule="auto"/>
                        <w:rPr>
                          <w:rFonts w:cs="Calibri"/>
                          <w:i/>
                          <w:color w:val="FFFFFF"/>
                          <w:sz w:val="24"/>
                          <w:szCs w:val="24"/>
                        </w:rPr>
                      </w:pPr>
                      <w:r>
                        <w:rPr>
                          <w:rFonts w:cs="Calibri"/>
                          <w:i/>
                          <w:color w:val="FFFFFF"/>
                          <w:sz w:val="24"/>
                          <w:szCs w:val="24"/>
                        </w:rPr>
                        <w:t xml:space="preserve"> </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4410075</wp:posOffset>
                </wp:positionH>
                <wp:positionV relativeFrom="paragraph">
                  <wp:posOffset>-1638300</wp:posOffset>
                </wp:positionV>
                <wp:extent cx="1783080" cy="9334500"/>
                <wp:effectExtent l="0" t="0" r="0" b="12700"/>
                <wp:wrapSquare wrapText="bothSides"/>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3080" cy="9334500"/>
                        </a:xfrm>
                        <a:prstGeom prst="roundRect">
                          <a:avLst>
                            <a:gd name="adj" fmla="val 9329"/>
                          </a:avLst>
                        </a:prstGeom>
                        <a:solidFill>
                          <a:srgbClr val="79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47.25pt;margin-top:-128.95pt;width:140.4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" fillcolor="#799fcd" stroked="f">
                <o:lock v:ext="edit" aspectratio="t"/>
                <w10:wrap type="square"/>
              </v:roundrect>
            </w:pict>
          </mc:Fallback>
        </mc:AlternateContent>
      </w:r>
      <w:r w:rsidR="00F55D49">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5"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2">
                      <a:clrChange>
                        <a:clrFrom>
                          <a:srgbClr val="FFFFFF"/>
                        </a:clrFrom>
                        <a:clrTo>
                          <a:srgbClr val="FFFFFF">
                            <a:alpha val="0"/>
                          </a:srgbClr>
                        </a:clrTo>
                      </a:clrChange>
                    </a:blip>
                    <a:srcRect l="20775" t="30241" r="24628" b="32460"/>
                    <a:stretch>
                      <a:fillRect/>
                    </a:stretch>
                  </pic:blipFill>
                  <pic:spPr bwMode="auto">
                    <a:xfrm>
                      <a:off x="0" y="0"/>
                      <a:ext cx="1905000" cy="1000125"/>
                    </a:xfrm>
                    <a:prstGeom prst="rect">
                      <a:avLst/>
                    </a:prstGeom>
                    <a:noFill/>
                    <a:ln w="9525">
                      <a:noFill/>
                      <a:miter lim="800000"/>
                      <a:headEnd/>
                      <a:tailEnd/>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of Kansas</w:t>
      </w:r>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r w:rsidRPr="00221D52">
        <w:rPr>
          <w:rFonts w:ascii="Cambria" w:hAnsi="Cambria"/>
          <w:color w:val="799FCD"/>
          <w:sz w:val="40"/>
          <w:szCs w:val="36"/>
        </w:rPr>
        <w:t xml:space="preserve">Kansas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Cs w:val="24"/>
        </w:rPr>
      </w:pPr>
      <w:r>
        <w:rPr>
          <w:color w:val="auto"/>
          <w:szCs w:val="24"/>
        </w:rPr>
        <w:t xml:space="preserve">Month Ending </w:t>
      </w:r>
      <w:r w:rsidR="00FB7DBC">
        <w:rPr>
          <w:color w:val="auto"/>
          <w:szCs w:val="24"/>
        </w:rPr>
        <w:t>October</w:t>
      </w:r>
      <w:r w:rsidR="008219A2">
        <w:rPr>
          <w:color w:val="auto"/>
          <w:szCs w:val="24"/>
        </w:rPr>
        <w:t xml:space="preserve"> </w:t>
      </w:r>
      <w:r w:rsidR="00503AE8">
        <w:rPr>
          <w:color w:val="auto"/>
          <w:szCs w:val="24"/>
        </w:rPr>
        <w:t>3</w:t>
      </w:r>
      <w:r w:rsidR="00FB7DBC">
        <w:rPr>
          <w:color w:val="auto"/>
          <w:szCs w:val="24"/>
        </w:rPr>
        <w:t>1</w:t>
      </w:r>
      <w:r w:rsidR="00602BA2">
        <w:rPr>
          <w:color w:val="auto"/>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F765E5" w:rsidP="00221D52">
      <w:pPr>
        <w:tabs>
          <w:tab w:val="right" w:pos="5400"/>
        </w:tabs>
        <w:spacing w:after="60" w:line="240" w:lineRule="auto"/>
        <w:rPr>
          <w:sz w:val="24"/>
          <w:szCs w:val="24"/>
        </w:rPr>
      </w:pPr>
      <w:r>
        <w:rPr>
          <w:sz w:val="24"/>
          <w:szCs w:val="24"/>
        </w:rPr>
        <w:t>Deployment Summary</w:t>
      </w:r>
      <w:r>
        <w:rPr>
          <w:sz w:val="24"/>
          <w:szCs w:val="24"/>
        </w:rPr>
        <w:tab/>
        <w:t>8</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F765E5">
        <w:rPr>
          <w:sz w:val="24"/>
          <w:szCs w:val="24"/>
        </w:rPr>
        <w:t>8</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F765E5">
        <w:rPr>
          <w:sz w:val="24"/>
          <w:szCs w:val="24"/>
        </w:rPr>
        <w:t>Requests Deployed</w:t>
      </w:r>
      <w:r w:rsidR="00F765E5">
        <w:rPr>
          <w:sz w:val="24"/>
          <w:szCs w:val="24"/>
        </w:rPr>
        <w:tab/>
        <w:t>8</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F765E5">
        <w:rPr>
          <w:sz w:val="24"/>
          <w:szCs w:val="24"/>
        </w:rPr>
        <w:t>9</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F765E5">
        <w:rPr>
          <w:sz w:val="24"/>
          <w:szCs w:val="24"/>
        </w:rPr>
        <w:t>12</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F765E5">
        <w:rPr>
          <w:sz w:val="24"/>
          <w:szCs w:val="24"/>
        </w:rPr>
        <w:t>12</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F765E5">
        <w:rPr>
          <w:sz w:val="24"/>
          <w:szCs w:val="24"/>
        </w:rPr>
        <w:t>13</w:t>
      </w:r>
    </w:p>
    <w:p w:rsidR="00E5240C" w:rsidRDefault="00E5240C" w:rsidP="00BE6FDC">
      <w:pPr>
        <w:tabs>
          <w:tab w:val="right" w:pos="5400"/>
        </w:tabs>
        <w:spacing w:after="60" w:line="240" w:lineRule="auto"/>
        <w:rPr>
          <w:sz w:val="24"/>
          <w:szCs w:val="24"/>
        </w:rPr>
      </w:pPr>
      <w:r>
        <w:rPr>
          <w:sz w:val="24"/>
          <w:szCs w:val="24"/>
        </w:rPr>
        <w:t xml:space="preserve">Projects on Hold                                     </w:t>
      </w:r>
      <w:r w:rsidR="00F765E5">
        <w:rPr>
          <w:sz w:val="24"/>
          <w:szCs w:val="24"/>
        </w:rPr>
        <w:t xml:space="preserve">                             13</w:t>
      </w:r>
    </w:p>
    <w:p w:rsidR="00BE6FDC" w:rsidRPr="00584FA3" w:rsidRDefault="00C400CE" w:rsidP="00BE6FDC">
      <w:pPr>
        <w:tabs>
          <w:tab w:val="right" w:pos="5400"/>
        </w:tabs>
        <w:spacing w:after="60" w:line="240" w:lineRule="auto"/>
        <w:rPr>
          <w:sz w:val="24"/>
          <w:szCs w:val="24"/>
        </w:rPr>
      </w:pPr>
      <w:r>
        <w:rPr>
          <w:sz w:val="24"/>
          <w:szCs w:val="24"/>
        </w:rPr>
        <w:t xml:space="preserve">Products in Development                     </w:t>
      </w:r>
      <w:r w:rsidR="00F765E5">
        <w:rPr>
          <w:sz w:val="24"/>
          <w:szCs w:val="24"/>
        </w:rPr>
        <w:t xml:space="preserve">                             14</w:t>
      </w:r>
      <w:r>
        <w:rPr>
          <w:sz w:val="24"/>
          <w:szCs w:val="24"/>
        </w:rPr>
        <w:tab/>
      </w:r>
    </w:p>
    <w:p w:rsidR="00F51399" w:rsidRPr="00584FA3" w:rsidRDefault="00C400CE" w:rsidP="00221D52">
      <w:pPr>
        <w:tabs>
          <w:tab w:val="right" w:pos="5400"/>
        </w:tabs>
        <w:spacing w:after="60" w:line="240" w:lineRule="auto"/>
        <w:rPr>
          <w:sz w:val="24"/>
          <w:szCs w:val="24"/>
        </w:rPr>
      </w:pPr>
      <w:r>
        <w:rPr>
          <w:sz w:val="24"/>
          <w:szCs w:val="24"/>
        </w:rPr>
        <w:t xml:space="preserve">Support Statistics                                   </w:t>
      </w:r>
      <w:r w:rsidR="00F765E5">
        <w:rPr>
          <w:sz w:val="24"/>
          <w:szCs w:val="24"/>
        </w:rPr>
        <w:t xml:space="preserve">                             16</w:t>
      </w:r>
    </w:p>
    <w:p w:rsidR="00F51399" w:rsidRPr="00584FA3" w:rsidRDefault="00D96EC2" w:rsidP="00221D52">
      <w:pPr>
        <w:tabs>
          <w:tab w:val="right" w:pos="5400"/>
        </w:tabs>
        <w:spacing w:after="60" w:line="240" w:lineRule="auto"/>
        <w:rPr>
          <w:sz w:val="24"/>
          <w:szCs w:val="24"/>
        </w:rPr>
      </w:pPr>
      <w:r>
        <w:rPr>
          <w:sz w:val="24"/>
          <w:szCs w:val="24"/>
        </w:rPr>
        <w:t xml:space="preserve">Site </w:t>
      </w:r>
      <w:r w:rsidR="00C400CE">
        <w:rPr>
          <w:sz w:val="24"/>
          <w:szCs w:val="24"/>
        </w:rPr>
        <w:t xml:space="preserve">Promotions                                      </w:t>
      </w:r>
      <w:r w:rsidR="00F765E5">
        <w:rPr>
          <w:sz w:val="24"/>
          <w:szCs w:val="24"/>
        </w:rPr>
        <w:t xml:space="preserve">                             16</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 xml:space="preserve">g                                               </w:t>
      </w:r>
      <w:r w:rsidR="00C400CE">
        <w:rPr>
          <w:sz w:val="24"/>
          <w:szCs w:val="24"/>
        </w:rPr>
        <w:t xml:space="preserve"> </w:t>
      </w:r>
      <w:r w:rsidR="00F765E5">
        <w:rPr>
          <w:sz w:val="24"/>
          <w:szCs w:val="24"/>
        </w:rPr>
        <w:t xml:space="preserve">                             17</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F765E5">
        <w:rPr>
          <w:sz w:val="24"/>
          <w:szCs w:val="24"/>
        </w:rPr>
        <w:t>20</w:t>
      </w:r>
    </w:p>
    <w:p w:rsidR="00F51399" w:rsidRDefault="008036AC" w:rsidP="00221D52">
      <w:pPr>
        <w:tabs>
          <w:tab w:val="right" w:pos="5400"/>
        </w:tabs>
        <w:spacing w:after="60" w:line="240" w:lineRule="auto"/>
        <w:sectPr w:rsidR="00F51399" w:rsidSect="00401002">
          <w:footerReference w:type="default" r:id="rId13"/>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DC231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804A12" w:rsidRPr="003E795D" w:rsidRDefault="00804A12" w:rsidP="003E795D">
      <w:pPr>
        <w:pStyle w:val="NoSpacing"/>
      </w:pPr>
      <w:r w:rsidRPr="003E795D">
        <w:t>Kansas.gov is staying very busy</w:t>
      </w:r>
      <w:r w:rsidR="001E09AD" w:rsidRPr="003E795D">
        <w:t xml:space="preserve"> an</w:t>
      </w:r>
      <w:r w:rsidR="00E4453A" w:rsidRPr="003E795D">
        <w:t>d</w:t>
      </w:r>
      <w:r w:rsidR="00745004" w:rsidRPr="003E795D">
        <w:t xml:space="preserve"> productive as the month of</w:t>
      </w:r>
      <w:r w:rsidR="003E795D">
        <w:t xml:space="preserve"> October</w:t>
      </w:r>
      <w:r w:rsidRPr="003E795D">
        <w:t xml:space="preserve"> is wrapping up. Some of the high points for this month include:</w:t>
      </w:r>
    </w:p>
    <w:p w:rsidR="0099475D" w:rsidRDefault="0099475D" w:rsidP="003E795D">
      <w:pPr>
        <w:pStyle w:val="NoSpacing"/>
      </w:pPr>
    </w:p>
    <w:p w:rsidR="003E795D" w:rsidRPr="003E795D" w:rsidRDefault="003E795D" w:rsidP="003E795D">
      <w:pPr>
        <w:pStyle w:val="NoSpacing"/>
      </w:pPr>
    </w:p>
    <w:p w:rsidR="00BD1BBF" w:rsidRPr="003E795D" w:rsidRDefault="00BD1BBF" w:rsidP="003E795D">
      <w:pPr>
        <w:pStyle w:val="NoSpacing"/>
        <w:rPr>
          <w:rFonts w:cs="Calibri"/>
        </w:rPr>
      </w:pPr>
      <w:r w:rsidRPr="003E795D">
        <w:rPr>
          <w:rFonts w:cs="Calibri"/>
        </w:rPr>
        <w:t xml:space="preserve">~On October 20, the CDC and Kansas.gov teams successfully migrated the hardware at the VA datacenter to the vBlock. This represents a major step towards achieving failover within minutes for Kansas.gov hosted services. </w:t>
      </w:r>
    </w:p>
    <w:p w:rsidR="00BD1BBF" w:rsidRPr="003E795D" w:rsidRDefault="00BD1BBF" w:rsidP="003E795D">
      <w:pPr>
        <w:pStyle w:val="NoSpacing"/>
        <w:rPr>
          <w:rFonts w:cs="Calibri"/>
        </w:rPr>
      </w:pPr>
    </w:p>
    <w:p w:rsidR="00BD1BBF" w:rsidRPr="003E795D" w:rsidRDefault="00BD1BBF" w:rsidP="003E795D">
      <w:pPr>
        <w:pStyle w:val="NoSpacing"/>
        <w:rPr>
          <w:rFonts w:cs="Calibri"/>
        </w:rPr>
      </w:pPr>
      <w:r w:rsidRPr="003E795D">
        <w:rPr>
          <w:rFonts w:cs="Calibri"/>
        </w:rPr>
        <w:t>~Kansas</w:t>
      </w:r>
      <w:r w:rsidR="003E795D">
        <w:rPr>
          <w:rFonts w:cs="Calibri"/>
        </w:rPr>
        <w:t xml:space="preserve">.gov </w:t>
      </w:r>
      <w:r w:rsidRPr="003E795D">
        <w:rPr>
          <w:rFonts w:cs="Calibri"/>
        </w:rPr>
        <w:t xml:space="preserve">successfully launched the Kansas Property Tax Payments Re-write. Released just in time for the November 1 start of Property Tax season, the revamped application will offer citizens the opportunity to make payments using a mobile-friendly platform. </w:t>
      </w:r>
    </w:p>
    <w:p w:rsidR="00BD1BBF" w:rsidRPr="003E795D" w:rsidRDefault="00BD1BBF" w:rsidP="003E795D">
      <w:pPr>
        <w:pStyle w:val="NoSpacing"/>
        <w:rPr>
          <w:rFonts w:cs="Calibri"/>
        </w:rPr>
      </w:pPr>
    </w:p>
    <w:p w:rsidR="00BD1BBF" w:rsidRPr="003E795D" w:rsidRDefault="00BD1BBF" w:rsidP="003E795D">
      <w:pPr>
        <w:pStyle w:val="NoSpacing"/>
        <w:rPr>
          <w:rFonts w:cs="Calibri"/>
        </w:rPr>
      </w:pPr>
      <w:r w:rsidRPr="003E795D">
        <w:rPr>
          <w:rFonts w:cs="Calibri"/>
        </w:rPr>
        <w:t>~</w:t>
      </w:r>
      <w:r w:rsidR="00846D5C" w:rsidRPr="003E795D">
        <w:rPr>
          <w:rFonts w:cs="Calibri"/>
        </w:rPr>
        <w:t xml:space="preserve">INK Executive Director and </w:t>
      </w:r>
      <w:r w:rsidR="00EA589B" w:rsidRPr="003E795D">
        <w:rPr>
          <w:rFonts w:cs="Calibri"/>
        </w:rPr>
        <w:t>Kansas.gov stakeholders hosted Executive CITO, Anthony Schlinsog, Chief-of-Staff to the Executive CITO, Donna Shelite, and Governor Brownback’s Communications Director, Eileen Hawley, to</w:t>
      </w:r>
      <w:r w:rsidR="003E795D">
        <w:rPr>
          <w:rFonts w:cs="Calibri"/>
        </w:rPr>
        <w:t xml:space="preserve"> discuss the Portal Redesign</w:t>
      </w:r>
      <w:r w:rsidR="00EA589B" w:rsidRPr="003E795D">
        <w:rPr>
          <w:rFonts w:cs="Calibri"/>
        </w:rPr>
        <w:t xml:space="preserve"> Project. The group discussed concepts for the Kansas.gov Portal, as well as ways to strengthen Web-branding for Kansas agency sites. </w:t>
      </w:r>
    </w:p>
    <w:p w:rsidR="00BD1BBF" w:rsidRPr="003E795D" w:rsidRDefault="00BD1BBF" w:rsidP="003E795D">
      <w:pPr>
        <w:pStyle w:val="NoSpacing"/>
        <w:rPr>
          <w:rFonts w:cs="Calibri"/>
        </w:rPr>
      </w:pPr>
    </w:p>
    <w:p w:rsidR="00F62F58" w:rsidRDefault="00BD1BBF" w:rsidP="003E795D">
      <w:pPr>
        <w:pStyle w:val="NoSpacing"/>
        <w:rPr>
          <w:rFonts w:cs="Calibri"/>
        </w:rPr>
      </w:pPr>
      <w:r w:rsidRPr="003E795D">
        <w:rPr>
          <w:rFonts w:cs="Calibri"/>
        </w:rPr>
        <w:t>~</w:t>
      </w:r>
      <w:r w:rsidR="00EA589B" w:rsidRPr="003E795D">
        <w:rPr>
          <w:rFonts w:cs="Calibri"/>
        </w:rPr>
        <w:t>October was a very productive month in terms of marketing outreach and conference attendance. In addition to attending conferences for League of Kansas Municipalities, Kansas Association of Counties, and Kansas Association of District Court Clerks,</w:t>
      </w:r>
      <w:r w:rsidR="003E795D">
        <w:rPr>
          <w:rFonts w:cs="Calibri"/>
        </w:rPr>
        <w:t xml:space="preserve"> the</w:t>
      </w:r>
      <w:r w:rsidR="00EA589B" w:rsidRPr="003E795D">
        <w:rPr>
          <w:rFonts w:cs="Calibri"/>
        </w:rPr>
        <w:t xml:space="preserve"> INK Ex</w:t>
      </w:r>
      <w:r w:rsidR="003E795D">
        <w:rPr>
          <w:rFonts w:cs="Calibri"/>
        </w:rPr>
        <w:t xml:space="preserve">ecutive Director and Kansas.gov </w:t>
      </w:r>
      <w:r w:rsidR="00EA589B" w:rsidRPr="003E795D">
        <w:rPr>
          <w:rFonts w:cs="Calibri"/>
        </w:rPr>
        <w:t>staff were invited to speak at the Kansas Lib</w:t>
      </w:r>
      <w:r w:rsidR="003E795D">
        <w:rPr>
          <w:rFonts w:cs="Calibri"/>
        </w:rPr>
        <w:t xml:space="preserve">raries’ Association conference. </w:t>
      </w:r>
      <w:r w:rsidR="0037002D" w:rsidRPr="003E795D">
        <w:rPr>
          <w:rFonts w:cs="Calibri"/>
        </w:rPr>
        <w:t>Many thanks to Gary Landek for the invitation!</w:t>
      </w:r>
    </w:p>
    <w:p w:rsidR="003E795D" w:rsidRPr="003E795D" w:rsidRDefault="003E795D" w:rsidP="003E795D">
      <w:pPr>
        <w:pStyle w:val="NoSpacing"/>
        <w:rPr>
          <w:rFonts w:cs="Calibri"/>
        </w:rPr>
      </w:pPr>
    </w:p>
    <w:p w:rsidR="003E795D" w:rsidRDefault="003E795D" w:rsidP="003E795D">
      <w:pPr>
        <w:pStyle w:val="NoSpacing"/>
      </w:pPr>
    </w:p>
    <w:p w:rsidR="001D4800" w:rsidRPr="003E795D" w:rsidRDefault="00F51399" w:rsidP="003E795D">
      <w:pPr>
        <w:pStyle w:val="NoSpacing"/>
      </w:pPr>
      <w:r w:rsidRPr="003E795D">
        <w:t xml:space="preserve">Please contact me if you have any questions at 785.296.7171 or via email at </w:t>
      </w:r>
      <w:hyperlink r:id="rId14" w:history="1">
        <w:r w:rsidR="00750D9E" w:rsidRPr="003E795D">
          <w:rPr>
            <w:rStyle w:val="Hyperlink"/>
            <w:rFonts w:cs="Calibri"/>
            <w:sz w:val="24"/>
            <w:szCs w:val="24"/>
          </w:rPr>
          <w:t>smyers@egov.com</w:t>
        </w:r>
      </w:hyperlink>
      <w:r w:rsidRPr="003E795D">
        <w:t>.</w:t>
      </w:r>
    </w:p>
    <w:p w:rsidR="001E09AD" w:rsidRPr="001D4800" w:rsidRDefault="001E09AD" w:rsidP="00657F92">
      <w:pPr>
        <w:pStyle w:val="NoSpacing"/>
      </w:pPr>
    </w:p>
    <w:p w:rsidR="00F51399" w:rsidRPr="001D4800" w:rsidRDefault="00F51399" w:rsidP="001D4800">
      <w:pPr>
        <w:rPr>
          <w:color w:val="000000"/>
          <w:spacing w:val="-5"/>
        </w:rPr>
      </w:pPr>
      <w:r w:rsidRPr="001D4800">
        <w:rPr>
          <w:color w:val="000000"/>
          <w:spacing w:val="-5"/>
        </w:rPr>
        <w:t>Respectfully submitted,</w:t>
      </w: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5A3BFE" w:rsidRDefault="00F51399" w:rsidP="00CF2AF1">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3E795D" w:rsidRDefault="003E795D" w:rsidP="00CF2AF1">
      <w:pPr>
        <w:tabs>
          <w:tab w:val="right" w:pos="5400"/>
        </w:tabs>
        <w:spacing w:after="60" w:line="240" w:lineRule="auto"/>
        <w:rPr>
          <w:rFonts w:cs="Calibri"/>
          <w:color w:val="000000"/>
          <w:sz w:val="24"/>
          <w:szCs w:val="24"/>
        </w:rPr>
      </w:pP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FF3E0A">
        <w:rPr>
          <w:rFonts w:ascii="Calibri" w:hAnsi="Calibri" w:cs="Calibri"/>
        </w:rPr>
        <w:t>October</w:t>
      </w:r>
      <w:r w:rsidR="005B301E">
        <w:rPr>
          <w:rFonts w:ascii="Calibri" w:hAnsi="Calibri" w:cs="Calibri"/>
        </w:rPr>
        <w:t>.</w:t>
      </w:r>
    </w:p>
    <w:p w:rsidR="00F51399" w:rsidRDefault="00F51399" w:rsidP="00110A59">
      <w:pPr>
        <w:pStyle w:val="Address"/>
        <w:keepLines w:val="0"/>
        <w:spacing w:line="240" w:lineRule="auto"/>
        <w:rPr>
          <w:rFonts w:ascii="Calibri" w:hAnsi="Calibri" w:cs="Calibri"/>
          <w:b/>
          <w:szCs w:val="24"/>
          <w:u w:val="single"/>
        </w:rPr>
      </w:pPr>
    </w:p>
    <w:p w:rsidR="008E1AAD" w:rsidRDefault="004B7C91" w:rsidP="00F67094">
      <w:pPr>
        <w:rPr>
          <w:rFonts w:cs="Calibri"/>
          <w:b/>
          <w:szCs w:val="24"/>
        </w:rPr>
      </w:pPr>
      <w:r w:rsidRPr="004B7C91">
        <w:rPr>
          <w:rFonts w:cs="Calibri"/>
          <w:b/>
          <w:szCs w:val="24"/>
        </w:rPr>
        <w:t>Contracts for Approval</w:t>
      </w:r>
    </w:p>
    <w:p w:rsidR="00452050" w:rsidRPr="00452050" w:rsidRDefault="00452050" w:rsidP="00452050">
      <w:pPr>
        <w:autoSpaceDE w:val="0"/>
        <w:autoSpaceDN w:val="0"/>
        <w:adjustRightInd w:val="0"/>
        <w:rPr>
          <w:rFonts w:cs="Calibri"/>
        </w:rPr>
      </w:pPr>
      <w:r w:rsidRPr="00452050">
        <w:rPr>
          <w:rFonts w:cs="Calibri"/>
          <w:b/>
        </w:rPr>
        <w:t xml:space="preserve">City of Nortonville </w:t>
      </w:r>
      <w:r>
        <w:rPr>
          <w:rFonts w:cs="Calibri"/>
          <w:b/>
        </w:rPr>
        <w:t xml:space="preserve">(KanForm) – </w:t>
      </w:r>
      <w:r w:rsidRPr="00452050">
        <w:rPr>
          <w:rFonts w:cs="Calibri"/>
        </w:rPr>
        <w:t>City of Nortonville</w:t>
      </w:r>
      <w:r>
        <w:rPr>
          <w:rFonts w:cs="Calibri"/>
        </w:rPr>
        <w:t xml:space="preserve"> requests an Form Building service </w:t>
      </w:r>
      <w:r>
        <w:t>is specifically designed for state and municipal governments and offers you the ability to build simple forms to collect data and online payments</w:t>
      </w:r>
      <w:r>
        <w:rPr>
          <w:rFonts w:cs="Calibri"/>
        </w:rPr>
        <w:t xml:space="preserve">. Development of the INK application for this service is at no cost to the contracted government agencies. This is a fee service.  </w:t>
      </w:r>
    </w:p>
    <w:p w:rsidR="008E1AAD" w:rsidRDefault="008E1AAD" w:rsidP="008E1AAD">
      <w:r>
        <w:rPr>
          <w:rFonts w:cs="Calibri"/>
          <w:b/>
        </w:rPr>
        <w:t xml:space="preserve">USD 501 </w:t>
      </w:r>
      <w:r w:rsidR="00426A1D">
        <w:rPr>
          <w:rFonts w:cs="Calibri"/>
          <w:b/>
        </w:rPr>
        <w:t>Avondale West Elementary</w:t>
      </w:r>
      <w:r w:rsidRPr="006F055D">
        <w:rPr>
          <w:rFonts w:cs="Calibri"/>
          <w:b/>
        </w:rPr>
        <w:t xml:space="preserve"> (KPC) –</w:t>
      </w:r>
      <w:r>
        <w:rPr>
          <w:rFonts w:cs="Calibri"/>
          <w:b/>
        </w:rPr>
        <w:t xml:space="preserve"> </w:t>
      </w:r>
      <w:r>
        <w:t xml:space="preserve">USD 501 </w:t>
      </w:r>
      <w:r w:rsidR="00426A1D">
        <w:t>Avondale West Elementary</w:t>
      </w:r>
      <w:r>
        <w:t xml:space="preserve">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8E1AAD" w:rsidRDefault="008E1AAD" w:rsidP="008E1AAD">
      <w:r>
        <w:rPr>
          <w:rFonts w:cs="Calibri"/>
          <w:b/>
        </w:rPr>
        <w:t xml:space="preserve">USD 501 </w:t>
      </w:r>
      <w:r w:rsidR="00426A1D">
        <w:rPr>
          <w:rFonts w:cs="Calibri"/>
          <w:b/>
        </w:rPr>
        <w:t>Bishop</w:t>
      </w:r>
      <w:r>
        <w:rPr>
          <w:rFonts w:cs="Calibri"/>
          <w:b/>
        </w:rPr>
        <w:t xml:space="preserve"> Elementary School</w:t>
      </w:r>
      <w:r w:rsidRPr="006F055D">
        <w:rPr>
          <w:rFonts w:cs="Calibri"/>
          <w:b/>
        </w:rPr>
        <w:t xml:space="preserve"> (KPC) –</w:t>
      </w:r>
      <w:r>
        <w:rPr>
          <w:rFonts w:cs="Calibri"/>
          <w:b/>
        </w:rPr>
        <w:t xml:space="preserve"> </w:t>
      </w:r>
      <w:r>
        <w:t xml:space="preserve">USD 501 </w:t>
      </w:r>
      <w:r w:rsidR="00426A1D">
        <w:t>Bishop</w:t>
      </w:r>
      <w:r>
        <w:t xml:space="preserve">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8E1AAD" w:rsidRDefault="008E1AAD" w:rsidP="008E1AAD">
      <w:r>
        <w:rPr>
          <w:rFonts w:cs="Calibri"/>
          <w:b/>
        </w:rPr>
        <w:t xml:space="preserve">USD 501 </w:t>
      </w:r>
      <w:r w:rsidR="00426A1D">
        <w:rPr>
          <w:rFonts w:cs="Calibri"/>
          <w:b/>
        </w:rPr>
        <w:t>Highland Park Central Elementary</w:t>
      </w:r>
      <w:r>
        <w:rPr>
          <w:rFonts w:cs="Calibri"/>
          <w:b/>
        </w:rPr>
        <w:t xml:space="preserve"> School</w:t>
      </w:r>
      <w:r w:rsidRPr="006F055D">
        <w:rPr>
          <w:rFonts w:cs="Calibri"/>
          <w:b/>
        </w:rPr>
        <w:t xml:space="preserve"> (KPC) –</w:t>
      </w:r>
      <w:r>
        <w:rPr>
          <w:rFonts w:cs="Calibri"/>
          <w:b/>
        </w:rPr>
        <w:t xml:space="preserve"> </w:t>
      </w:r>
      <w:r>
        <w:t xml:space="preserve">USD 501 </w:t>
      </w:r>
      <w:r w:rsidR="00426A1D">
        <w:t>Highland Park Central Elementary</w:t>
      </w:r>
      <w:r>
        <w:t xml:space="preserve">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8E1AAD" w:rsidRDefault="008E1AAD" w:rsidP="008E1AAD">
      <w:r>
        <w:rPr>
          <w:rFonts w:cs="Calibri"/>
          <w:b/>
        </w:rPr>
        <w:t xml:space="preserve">USD 501 </w:t>
      </w:r>
      <w:r w:rsidR="00426A1D">
        <w:rPr>
          <w:rFonts w:cs="Calibri"/>
          <w:b/>
        </w:rPr>
        <w:t>Lowman Hill Elementary</w:t>
      </w:r>
      <w:r>
        <w:rPr>
          <w:rFonts w:cs="Calibri"/>
          <w:b/>
        </w:rPr>
        <w:t xml:space="preserve"> School</w:t>
      </w:r>
      <w:r w:rsidRPr="006F055D">
        <w:rPr>
          <w:rFonts w:cs="Calibri"/>
          <w:b/>
        </w:rPr>
        <w:t xml:space="preserve"> (KPC) –</w:t>
      </w:r>
      <w:r>
        <w:rPr>
          <w:rFonts w:cs="Calibri"/>
          <w:b/>
        </w:rPr>
        <w:t xml:space="preserve"> </w:t>
      </w:r>
      <w:r>
        <w:t xml:space="preserve">USD 501 </w:t>
      </w:r>
      <w:r w:rsidR="00426A1D">
        <w:t xml:space="preserve">Lowman Hill Elementary </w:t>
      </w:r>
      <w:r>
        <w:t xml:space="preserve">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8E1AAD">
      <w:r>
        <w:rPr>
          <w:rFonts w:cs="Calibri"/>
          <w:b/>
        </w:rPr>
        <w:t>USD 501 McClure Elementary School</w:t>
      </w:r>
      <w:r w:rsidRPr="006F055D">
        <w:rPr>
          <w:rFonts w:cs="Calibri"/>
          <w:b/>
        </w:rPr>
        <w:t xml:space="preserve"> (KPC) –</w:t>
      </w:r>
      <w:r>
        <w:rPr>
          <w:rFonts w:cs="Calibri"/>
          <w:b/>
        </w:rPr>
        <w:t xml:space="preserve"> </w:t>
      </w:r>
      <w:r>
        <w:t xml:space="preserve">USD 501 McClure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lastRenderedPageBreak/>
        <w:t>USD 501 McEachron Elementary School</w:t>
      </w:r>
      <w:r w:rsidRPr="006F055D">
        <w:rPr>
          <w:rFonts w:cs="Calibri"/>
          <w:b/>
        </w:rPr>
        <w:t xml:space="preserve"> (KPC) –</w:t>
      </w:r>
      <w:r>
        <w:rPr>
          <w:rFonts w:cs="Calibri"/>
          <w:b/>
        </w:rPr>
        <w:t xml:space="preserve"> </w:t>
      </w:r>
      <w:r>
        <w:t xml:space="preserve">USD 501 McEachron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8E1AAD">
      <w:r>
        <w:rPr>
          <w:rFonts w:cs="Calibri"/>
          <w:b/>
        </w:rPr>
        <w:t>USD 501 Quincy Elementary School</w:t>
      </w:r>
      <w:r w:rsidRPr="006F055D">
        <w:rPr>
          <w:rFonts w:cs="Calibri"/>
          <w:b/>
        </w:rPr>
        <w:t xml:space="preserve"> (KPC) –</w:t>
      </w:r>
      <w:r>
        <w:rPr>
          <w:rFonts w:cs="Calibri"/>
          <w:b/>
        </w:rPr>
        <w:t xml:space="preserve"> </w:t>
      </w:r>
      <w:r>
        <w:t xml:space="preserve">USD 501 Quincy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t>USD 501 Randolph Elementary School</w:t>
      </w:r>
      <w:r w:rsidRPr="006F055D">
        <w:rPr>
          <w:rFonts w:cs="Calibri"/>
          <w:b/>
        </w:rPr>
        <w:t xml:space="preserve"> (KPC) –</w:t>
      </w:r>
      <w:r>
        <w:rPr>
          <w:rFonts w:cs="Calibri"/>
          <w:b/>
        </w:rPr>
        <w:t xml:space="preserve"> </w:t>
      </w:r>
      <w:r>
        <w:t xml:space="preserve">USD 501 Randolph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t>USD 501 Ross Elementary School</w:t>
      </w:r>
      <w:r w:rsidRPr="006F055D">
        <w:rPr>
          <w:rFonts w:cs="Calibri"/>
          <w:b/>
        </w:rPr>
        <w:t xml:space="preserve"> (KPC) –</w:t>
      </w:r>
      <w:r>
        <w:rPr>
          <w:rFonts w:cs="Calibri"/>
          <w:b/>
        </w:rPr>
        <w:t xml:space="preserve"> </w:t>
      </w:r>
      <w:r>
        <w:t xml:space="preserve">USD 501 Ross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t>USD 501 Whitson Elementary School</w:t>
      </w:r>
      <w:r w:rsidRPr="006F055D">
        <w:rPr>
          <w:rFonts w:cs="Calibri"/>
          <w:b/>
        </w:rPr>
        <w:t xml:space="preserve"> (KPC) –</w:t>
      </w:r>
      <w:r>
        <w:rPr>
          <w:rFonts w:cs="Calibri"/>
          <w:b/>
        </w:rPr>
        <w:t xml:space="preserve"> </w:t>
      </w:r>
      <w:r>
        <w:t xml:space="preserve">USD 501 Whitson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t>USD 501 Shaner Elementary School</w:t>
      </w:r>
      <w:r w:rsidRPr="006F055D">
        <w:rPr>
          <w:rFonts w:cs="Calibri"/>
          <w:b/>
        </w:rPr>
        <w:t xml:space="preserve"> (KPC) –</w:t>
      </w:r>
      <w:r>
        <w:rPr>
          <w:rFonts w:cs="Calibri"/>
          <w:b/>
        </w:rPr>
        <w:t xml:space="preserve"> </w:t>
      </w:r>
      <w:r>
        <w:t xml:space="preserve">USD 501 Shaner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426A1D" w:rsidRDefault="00426A1D" w:rsidP="00426A1D">
      <w:r>
        <w:rPr>
          <w:rFonts w:cs="Calibri"/>
          <w:b/>
        </w:rPr>
        <w:t>USD 501 State Street Elementary School</w:t>
      </w:r>
      <w:r w:rsidRPr="006F055D">
        <w:rPr>
          <w:rFonts w:cs="Calibri"/>
          <w:b/>
        </w:rPr>
        <w:t xml:space="preserve"> (KPC) –</w:t>
      </w:r>
      <w:r>
        <w:rPr>
          <w:rFonts w:cs="Calibri"/>
          <w:b/>
        </w:rPr>
        <w:t xml:space="preserve"> </w:t>
      </w:r>
      <w:r>
        <w:t xml:space="preserve">USD 501 State Street Elementary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2D2E93" w:rsidRDefault="00426A1D" w:rsidP="008E1AAD">
      <w:r>
        <w:rPr>
          <w:rFonts w:cs="Calibri"/>
          <w:b/>
        </w:rPr>
        <w:t>USD 501 Stout Elementary School</w:t>
      </w:r>
      <w:r w:rsidRPr="006F055D">
        <w:rPr>
          <w:rFonts w:cs="Calibri"/>
          <w:b/>
        </w:rPr>
        <w:t xml:space="preserve"> (KPC) –</w:t>
      </w:r>
      <w:r>
        <w:rPr>
          <w:rFonts w:cs="Calibri"/>
          <w:b/>
        </w:rPr>
        <w:t xml:space="preserve"> </w:t>
      </w:r>
      <w:r>
        <w:t xml:space="preserve">USD 501 Stout Elementary School requests an Over-the-Counter service which will allow government agency constituents to pay for government </w:t>
      </w:r>
      <w:r>
        <w:lastRenderedPageBreak/>
        <w:t xml:space="preserve">agency services using credit cards at government agency locations and receive confirmation of payment. Development of the INK application for this service is at no cost to the contracted government agencies. This is a fee service.  </w:t>
      </w:r>
    </w:p>
    <w:p w:rsidR="00904FDA" w:rsidRDefault="00904FDA" w:rsidP="00904FDA">
      <w:r>
        <w:rPr>
          <w:rFonts w:cs="Calibri"/>
          <w:b/>
        </w:rPr>
        <w:t xml:space="preserve">Reno County Treasurer </w:t>
      </w:r>
      <w:r w:rsidRPr="00355980">
        <w:rPr>
          <w:rFonts w:cs="Calibri"/>
          <w:b/>
        </w:rPr>
        <w:t>–</w:t>
      </w:r>
      <w:r>
        <w:rPr>
          <w:rFonts w:cs="Calibri"/>
          <w:b/>
        </w:rPr>
        <w:t xml:space="preserve"> </w:t>
      </w:r>
      <w:r>
        <w:t xml:space="preserve">Reno County Treasurer requests an electronic government service contract which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904FDA" w:rsidRDefault="00904FDA" w:rsidP="00F67094">
      <w:r>
        <w:rPr>
          <w:rFonts w:cs="Calibri"/>
          <w:b/>
        </w:rPr>
        <w:t xml:space="preserve">Leavenworth County Treasurer </w:t>
      </w:r>
      <w:r w:rsidRPr="00355980">
        <w:rPr>
          <w:rFonts w:cs="Calibri"/>
          <w:b/>
        </w:rPr>
        <w:t>–</w:t>
      </w:r>
      <w:r>
        <w:rPr>
          <w:rFonts w:cs="Calibri"/>
          <w:b/>
        </w:rPr>
        <w:t xml:space="preserve"> </w:t>
      </w:r>
      <w:r>
        <w:t xml:space="preserve">Leavenworth County Treasurer requests an electronic government service contract which will allow government agency constituents to pay their assessed fees and receive confirmation of payment by means of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Barton County Treasurer </w:t>
      </w:r>
      <w:r w:rsidRPr="00355980">
        <w:rPr>
          <w:rFonts w:cs="Calibri"/>
          <w:b/>
        </w:rPr>
        <w:t>–</w:t>
      </w:r>
      <w:r>
        <w:rPr>
          <w:rFonts w:cs="Calibri"/>
          <w:b/>
        </w:rPr>
        <w:t xml:space="preserve"> </w:t>
      </w:r>
      <w:r>
        <w:t xml:space="preserve">Barton County Treasurer requests an electronic government service contract which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Wyandotte County Treasurer </w:t>
      </w:r>
      <w:r w:rsidRPr="00355980">
        <w:rPr>
          <w:rFonts w:cs="Calibri"/>
          <w:b/>
        </w:rPr>
        <w:t>–</w:t>
      </w:r>
      <w:r>
        <w:rPr>
          <w:rFonts w:cs="Calibri"/>
          <w:b/>
        </w:rPr>
        <w:t xml:space="preserve"> </w:t>
      </w:r>
      <w:r>
        <w:t xml:space="preserve">Wyandotte County Treasurer requests an electronic government service contract which will allow government agency constituents to pay their assessed fees and receive confirmation of payment by means of Over-the-Counter and WebTags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Neosho County Treasurer </w:t>
      </w:r>
      <w:r w:rsidRPr="00355980">
        <w:rPr>
          <w:rFonts w:cs="Calibri"/>
          <w:b/>
        </w:rPr>
        <w:t>–</w:t>
      </w:r>
      <w:r>
        <w:rPr>
          <w:rFonts w:cs="Calibri"/>
          <w:b/>
        </w:rPr>
        <w:t xml:space="preserve"> </w:t>
      </w:r>
      <w:r>
        <w:t xml:space="preserve">Neosho County Treasurer requests an electronic government service contract which will allow government agency constituents to pay their assessed fees and receive confirmation of payment by means of WebTags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Stafford County Treasurer </w:t>
      </w:r>
      <w:r w:rsidRPr="00355980">
        <w:rPr>
          <w:rFonts w:cs="Calibri"/>
          <w:b/>
        </w:rPr>
        <w:t>–</w:t>
      </w:r>
      <w:r>
        <w:rPr>
          <w:rFonts w:cs="Calibri"/>
          <w:b/>
        </w:rPr>
        <w:t xml:space="preserve"> </w:t>
      </w:r>
      <w:r>
        <w:t xml:space="preserve">Stafford County Treasurer requests an electronic government service contract which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Pawnee County Treasurer </w:t>
      </w:r>
      <w:r w:rsidRPr="00355980">
        <w:rPr>
          <w:rFonts w:cs="Calibri"/>
          <w:b/>
        </w:rPr>
        <w:t>–</w:t>
      </w:r>
      <w:r>
        <w:rPr>
          <w:rFonts w:cs="Calibri"/>
          <w:b/>
        </w:rPr>
        <w:t xml:space="preserve"> </w:t>
      </w:r>
      <w:r>
        <w:t xml:space="preserve">Pawnee County Treasurer requests an electronic government service contract which will allow government agency constituents to pay their assessed fees and receive confirmation of payment by means of Over-the-Counter, and WebTags processing. </w:t>
      </w:r>
      <w:r>
        <w:lastRenderedPageBreak/>
        <w:t xml:space="preserve">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3F6E1B" w:rsidRDefault="00FF3E0A" w:rsidP="00C35223">
      <w:r>
        <w:rPr>
          <w:rFonts w:cs="Calibri"/>
          <w:b/>
        </w:rPr>
        <w:t xml:space="preserve">Nemaha County Treasurer </w:t>
      </w:r>
      <w:r w:rsidRPr="00355980">
        <w:rPr>
          <w:rFonts w:cs="Calibri"/>
          <w:b/>
        </w:rPr>
        <w:t>–</w:t>
      </w:r>
      <w:r>
        <w:rPr>
          <w:rFonts w:cs="Calibri"/>
          <w:b/>
        </w:rPr>
        <w:t xml:space="preserve"> </w:t>
      </w:r>
      <w:r>
        <w:t xml:space="preserve">Nemaha County Treasurer requests an electronic government service contract which will allow government agency constituents to pay their assessed fees and receive confirmation of payment by means of WebTags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C35223" w:rsidRDefault="00C35223" w:rsidP="00C35223">
      <w:pPr>
        <w:rPr>
          <w:rFonts w:cs="Calibri"/>
          <w:b/>
          <w:szCs w:val="24"/>
        </w:rPr>
      </w:pPr>
      <w:r>
        <w:rPr>
          <w:rFonts w:cs="Calibri"/>
          <w:b/>
          <w:szCs w:val="24"/>
        </w:rPr>
        <w:t xml:space="preserve">Amendments </w:t>
      </w:r>
      <w:r w:rsidRPr="004B7C91">
        <w:rPr>
          <w:rFonts w:cs="Calibri"/>
          <w:b/>
          <w:szCs w:val="24"/>
        </w:rPr>
        <w:t>for Approval</w:t>
      </w:r>
    </w:p>
    <w:p w:rsidR="00FF3E0A" w:rsidRDefault="00FF3E0A" w:rsidP="00FF3E0A">
      <w:r>
        <w:rPr>
          <w:rFonts w:cs="Calibri"/>
          <w:b/>
        </w:rPr>
        <w:t xml:space="preserve">Marshall County Treasurer </w:t>
      </w:r>
      <w:r w:rsidRPr="00355980">
        <w:rPr>
          <w:rFonts w:cs="Calibri"/>
          <w:b/>
        </w:rPr>
        <w:t>–</w:t>
      </w:r>
      <w:r>
        <w:rPr>
          <w:rFonts w:cs="Calibri"/>
          <w:b/>
        </w:rPr>
        <w:t xml:space="preserve"> </w:t>
      </w:r>
      <w:r>
        <w:t xml:space="preserve">Marshall County Treasurer requests to amend their electronic government service contract. This amendment will allow government agency constituents to pay their assessed fees and receive confirmation of payment by means of Over-the-Counter, and WebTags.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Sheridan County Treasurer </w:t>
      </w:r>
      <w:r w:rsidRPr="00355980">
        <w:rPr>
          <w:rFonts w:cs="Calibri"/>
          <w:b/>
        </w:rPr>
        <w:t>–</w:t>
      </w:r>
      <w:r>
        <w:rPr>
          <w:rFonts w:cs="Calibri"/>
          <w:b/>
        </w:rPr>
        <w:t xml:space="preserve"> </w:t>
      </w:r>
      <w:r>
        <w:t xml:space="preserve">Sheridan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Allen County Treasurer </w:t>
      </w:r>
      <w:r w:rsidRPr="00355980">
        <w:rPr>
          <w:rFonts w:cs="Calibri"/>
          <w:b/>
        </w:rPr>
        <w:t>–</w:t>
      </w:r>
      <w:r>
        <w:rPr>
          <w:rFonts w:cs="Calibri"/>
          <w:b/>
        </w:rPr>
        <w:t xml:space="preserve"> </w:t>
      </w:r>
      <w:r>
        <w:t xml:space="preserve">Allen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Barber County Treasurer </w:t>
      </w:r>
      <w:r w:rsidRPr="00355980">
        <w:rPr>
          <w:rFonts w:cs="Calibri"/>
          <w:b/>
        </w:rPr>
        <w:t>–</w:t>
      </w:r>
      <w:r>
        <w:rPr>
          <w:rFonts w:cs="Calibri"/>
          <w:b/>
        </w:rPr>
        <w:t xml:space="preserve"> </w:t>
      </w:r>
      <w:r>
        <w:t xml:space="preserve">Barber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Cloud County Treasurer </w:t>
      </w:r>
      <w:r w:rsidRPr="00355980">
        <w:rPr>
          <w:rFonts w:cs="Calibri"/>
          <w:b/>
        </w:rPr>
        <w:t>–</w:t>
      </w:r>
      <w:r>
        <w:rPr>
          <w:rFonts w:cs="Calibri"/>
          <w:b/>
        </w:rPr>
        <w:t xml:space="preserve"> </w:t>
      </w:r>
      <w:r>
        <w:t xml:space="preserve">Cloud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Greely County Treasurer </w:t>
      </w:r>
      <w:r w:rsidRPr="00355980">
        <w:rPr>
          <w:rFonts w:cs="Calibri"/>
          <w:b/>
        </w:rPr>
        <w:t>–</w:t>
      </w:r>
      <w:r>
        <w:rPr>
          <w:rFonts w:cs="Calibri"/>
          <w:b/>
        </w:rPr>
        <w:t xml:space="preserve"> </w:t>
      </w:r>
      <w:r>
        <w:t xml:space="preserve">Greely County Treasurer requests to amend their electronic government service contract. This amendment will allow government agency constituents to pay their assessed fees and receive confirmation of payment by means of Over-the-Counter, </w:t>
      </w:r>
      <w:r>
        <w:lastRenderedPageBreak/>
        <w:t xml:space="preserve">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Seward County Treasurer </w:t>
      </w:r>
      <w:r w:rsidRPr="00355980">
        <w:rPr>
          <w:rFonts w:cs="Calibri"/>
          <w:b/>
        </w:rPr>
        <w:t>–</w:t>
      </w:r>
      <w:r>
        <w:rPr>
          <w:rFonts w:cs="Calibri"/>
          <w:b/>
        </w:rPr>
        <w:t xml:space="preserve"> </w:t>
      </w:r>
      <w:r>
        <w:t xml:space="preserve">Seward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Clark County Treasurer </w:t>
      </w:r>
      <w:r w:rsidRPr="00355980">
        <w:rPr>
          <w:rFonts w:cs="Calibri"/>
          <w:b/>
        </w:rPr>
        <w:t>–</w:t>
      </w:r>
      <w:r>
        <w:rPr>
          <w:rFonts w:cs="Calibri"/>
          <w:b/>
        </w:rPr>
        <w:t xml:space="preserve"> </w:t>
      </w:r>
      <w:r>
        <w:t xml:space="preserve">Clark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Meade County Treasurer </w:t>
      </w:r>
      <w:r w:rsidRPr="00355980">
        <w:rPr>
          <w:rFonts w:cs="Calibri"/>
          <w:b/>
        </w:rPr>
        <w:t>–</w:t>
      </w:r>
      <w:r>
        <w:rPr>
          <w:rFonts w:cs="Calibri"/>
          <w:b/>
        </w:rPr>
        <w:t xml:space="preserve"> </w:t>
      </w:r>
      <w:r>
        <w:t xml:space="preserve">Meade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Hamilton County Treasurer </w:t>
      </w:r>
      <w:r w:rsidRPr="00355980">
        <w:rPr>
          <w:rFonts w:cs="Calibri"/>
          <w:b/>
        </w:rPr>
        <w:t>–</w:t>
      </w:r>
      <w:r>
        <w:rPr>
          <w:rFonts w:cs="Calibri"/>
          <w:b/>
        </w:rPr>
        <w:t xml:space="preserve"> </w:t>
      </w:r>
      <w:r>
        <w:t xml:space="preserve">Hamilton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FF3E0A">
      <w:r>
        <w:rPr>
          <w:rFonts w:cs="Calibri"/>
          <w:b/>
        </w:rPr>
        <w:t xml:space="preserve">Grant County Treasurer </w:t>
      </w:r>
      <w:r w:rsidRPr="00355980">
        <w:rPr>
          <w:rFonts w:cs="Calibri"/>
          <w:b/>
        </w:rPr>
        <w:t>–</w:t>
      </w:r>
      <w:r>
        <w:rPr>
          <w:rFonts w:cs="Calibri"/>
          <w:b/>
        </w:rPr>
        <w:t xml:space="preserve"> </w:t>
      </w:r>
      <w:r>
        <w:t xml:space="preserve">Grant County Treasurer requests to amend their electronic government service contract. This amendment will allow government agency constituents to pay their assessed fees and receive confirmation of payment by means of Over-the-Counter, WebTags, and Online Property Tax processing. Development of the INK applications for these services is at no cost to the contracted </w:t>
      </w:r>
      <w:r w:rsidRPr="006F055D">
        <w:t xml:space="preserve">government agencies. </w:t>
      </w:r>
      <w:r>
        <w:t>These are</w:t>
      </w:r>
      <w:r w:rsidRPr="006F055D">
        <w:t xml:space="preserve"> fee service</w:t>
      </w:r>
      <w:r>
        <w:t>s</w:t>
      </w:r>
      <w:r w:rsidRPr="006F055D">
        <w:t xml:space="preserve">.  </w:t>
      </w:r>
    </w:p>
    <w:p w:rsidR="00FF3E0A" w:rsidRDefault="00FF3E0A" w:rsidP="00747496">
      <w:pPr>
        <w:spacing w:after="0" w:line="240" w:lineRule="auto"/>
        <w:rPr>
          <w:rFonts w:ascii="Cambria" w:hAnsi="Cambria"/>
          <w:b/>
          <w:color w:val="5283BE"/>
          <w:spacing w:val="-5"/>
          <w:sz w:val="32"/>
          <w:szCs w:val="32"/>
        </w:rPr>
      </w:pPr>
    </w:p>
    <w:p w:rsidR="00E449A0" w:rsidRDefault="00E449A0"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3B512A" w:rsidRDefault="003B512A" w:rsidP="00747496">
      <w:pPr>
        <w:spacing w:after="0" w:line="240" w:lineRule="auto"/>
        <w:rPr>
          <w:rFonts w:ascii="Cambria" w:hAnsi="Cambria"/>
          <w:b/>
          <w:color w:val="5283BE"/>
          <w:spacing w:val="-5"/>
          <w:sz w:val="32"/>
          <w:szCs w:val="32"/>
        </w:rPr>
      </w:pPr>
    </w:p>
    <w:p w:rsidR="00152C10" w:rsidRDefault="0040035F" w:rsidP="00747496">
      <w:pPr>
        <w:spacing w:after="0" w:line="240" w:lineRule="auto"/>
        <w:rPr>
          <w:rFonts w:ascii="Cambria" w:hAnsi="Cambria"/>
          <w:b/>
          <w:color w:val="5283BE"/>
          <w:spacing w:val="-5"/>
          <w:sz w:val="32"/>
          <w:szCs w:val="32"/>
        </w:rPr>
      </w:pPr>
      <w:r>
        <w:rPr>
          <w:rFonts w:ascii="Cambria" w:hAnsi="Cambria"/>
          <w:b/>
          <w:color w:val="5283BE"/>
          <w:spacing w:val="-5"/>
          <w:sz w:val="32"/>
          <w:szCs w:val="32"/>
        </w:rPr>
        <w:lastRenderedPageBreak/>
        <w:t>D</w:t>
      </w:r>
      <w:r w:rsidR="00747496" w:rsidRPr="002E16E3">
        <w:rPr>
          <w:rFonts w:ascii="Cambria" w:hAnsi="Cambria"/>
          <w:b/>
          <w:color w:val="5283BE"/>
          <w:spacing w:val="-5"/>
          <w:sz w:val="32"/>
          <w:szCs w:val="32"/>
        </w:rPr>
        <w:t>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C06847" w:rsidRDefault="00C06847" w:rsidP="00C413E9">
      <w:pPr>
        <w:pStyle w:val="Address"/>
        <w:keepLines w:val="0"/>
        <w:tabs>
          <w:tab w:val="left" w:pos="720"/>
          <w:tab w:val="left" w:pos="1440"/>
          <w:tab w:val="left" w:pos="2160"/>
        </w:tabs>
        <w:spacing w:line="240" w:lineRule="auto"/>
        <w:rPr>
          <w:rFonts w:ascii="Calibri" w:hAnsi="Calibri" w:cs="Calibri"/>
          <w:b/>
        </w:rPr>
      </w:pPr>
    </w:p>
    <w:p w:rsidR="00C14F17" w:rsidRDefault="009B2D70" w:rsidP="00C413E9">
      <w:pPr>
        <w:pStyle w:val="Address"/>
        <w:keepLines w:val="0"/>
        <w:tabs>
          <w:tab w:val="left" w:pos="720"/>
          <w:tab w:val="left" w:pos="1440"/>
          <w:tab w:val="left" w:pos="2160"/>
        </w:tabs>
        <w:spacing w:line="240" w:lineRule="auto"/>
        <w:rPr>
          <w:rFonts w:ascii="Calibri" w:hAnsi="Calibri" w:cs="Calibri"/>
          <w:b/>
        </w:rPr>
      </w:pPr>
      <w:r w:rsidRPr="009B2D70">
        <w:rPr>
          <w:rFonts w:ascii="Calibri" w:hAnsi="Calibri" w:cs="Calibri"/>
          <w:b/>
          <w:noProof/>
        </w:rPr>
        <w:drawing>
          <wp:inline distT="0" distB="0" distL="0" distR="0">
            <wp:extent cx="2733675" cy="2266950"/>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0360" w:rsidRPr="00F27A52" w:rsidRDefault="000F0360" w:rsidP="00F27A52">
      <w:pPr>
        <w:pStyle w:val="Address"/>
        <w:keepLines w:val="0"/>
        <w:tabs>
          <w:tab w:val="left" w:pos="720"/>
          <w:tab w:val="left" w:pos="1440"/>
          <w:tab w:val="left" w:pos="2160"/>
        </w:tabs>
        <w:spacing w:line="240" w:lineRule="auto"/>
        <w:rPr>
          <w:rFonts w:ascii="Calibri" w:hAnsi="Calibri" w:cs="Calibri"/>
          <w:b/>
        </w:rPr>
      </w:pPr>
    </w:p>
    <w:p w:rsidR="00F90BCA" w:rsidRDefault="00F90BCA" w:rsidP="00747496">
      <w:pPr>
        <w:spacing w:after="0" w:line="240" w:lineRule="auto"/>
        <w:rPr>
          <w:rFonts w:cs="Calibri"/>
          <w:b/>
        </w:rPr>
      </w:pPr>
      <w:r w:rsidRPr="00690C12">
        <w:rPr>
          <w:rFonts w:cs="Calibri"/>
          <w:b/>
        </w:rPr>
        <w:t>Monthly Deployments (since January 201</w:t>
      </w:r>
      <w:r w:rsidR="00344E88">
        <w:rPr>
          <w:rFonts w:cs="Calibri"/>
          <w:b/>
        </w:rPr>
        <w:t>3</w:t>
      </w:r>
      <w:r w:rsidRPr="00690C12">
        <w:rPr>
          <w:rFonts w:cs="Calibri"/>
          <w:b/>
        </w:rPr>
        <w:t>)</w:t>
      </w:r>
    </w:p>
    <w:p w:rsidR="009B2D70" w:rsidRDefault="009B2D70" w:rsidP="00747496">
      <w:pPr>
        <w:spacing w:after="0" w:line="240" w:lineRule="auto"/>
        <w:rPr>
          <w:rFonts w:cs="Calibri"/>
          <w:b/>
        </w:rPr>
      </w:pPr>
    </w:p>
    <w:p w:rsidR="008D6FA0" w:rsidRDefault="009B2D70" w:rsidP="00747496">
      <w:pPr>
        <w:spacing w:after="0" w:line="240" w:lineRule="auto"/>
        <w:rPr>
          <w:rFonts w:cs="Calibri"/>
          <w:b/>
        </w:rPr>
      </w:pPr>
      <w:r w:rsidRPr="009B2D70">
        <w:rPr>
          <w:rFonts w:cs="Calibri"/>
          <w:b/>
          <w:noProof/>
        </w:rPr>
        <w:drawing>
          <wp:inline distT="0" distB="0" distL="0" distR="0">
            <wp:extent cx="5429250" cy="2044669"/>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4F17" w:rsidRDefault="00C14F17" w:rsidP="00747496">
      <w:pPr>
        <w:spacing w:after="0" w:line="240" w:lineRule="auto"/>
        <w:rPr>
          <w:rFonts w:cs="Calibri"/>
          <w:b/>
        </w:rPr>
      </w:pPr>
    </w:p>
    <w:p w:rsidR="00D96EC2" w:rsidRDefault="00D96EC2" w:rsidP="00F27A52">
      <w:pPr>
        <w:pStyle w:val="NoSpacing"/>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5670"/>
        <w:gridCol w:w="1530"/>
      </w:tblGrid>
      <w:tr w:rsidR="00F51399" w:rsidRPr="008C350F" w:rsidTr="00501AF8">
        <w:trPr>
          <w:trHeight w:val="620"/>
        </w:trPr>
        <w:tc>
          <w:tcPr>
            <w:tcW w:w="1095"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16DCA" w:rsidRPr="008C350F" w:rsidTr="00C16DCA">
        <w:trPr>
          <w:trHeight w:val="170"/>
        </w:trPr>
        <w:tc>
          <w:tcPr>
            <w:tcW w:w="1095" w:type="dxa"/>
            <w:vAlign w:val="bottom"/>
          </w:tcPr>
          <w:p w:rsidR="00C16DCA" w:rsidRPr="00745004" w:rsidRDefault="00C16DCA" w:rsidP="00C16DCA">
            <w:pPr>
              <w:spacing w:after="0"/>
              <w:jc w:val="center"/>
              <w:rPr>
                <w:color w:val="000000"/>
                <w:sz w:val="20"/>
                <w:szCs w:val="20"/>
              </w:rPr>
            </w:pPr>
            <w:r w:rsidRPr="00745004">
              <w:rPr>
                <w:color w:val="000000"/>
                <w:sz w:val="20"/>
                <w:szCs w:val="20"/>
              </w:rPr>
              <w:t>KHP</w:t>
            </w:r>
          </w:p>
        </w:tc>
        <w:tc>
          <w:tcPr>
            <w:tcW w:w="5670" w:type="dxa"/>
            <w:vAlign w:val="bottom"/>
          </w:tcPr>
          <w:p w:rsidR="00C16DCA" w:rsidRPr="00745004" w:rsidRDefault="00C16DCA" w:rsidP="00C16DCA">
            <w:pPr>
              <w:spacing w:after="0"/>
              <w:rPr>
                <w:color w:val="000000"/>
                <w:sz w:val="20"/>
                <w:szCs w:val="20"/>
              </w:rPr>
            </w:pPr>
            <w:r w:rsidRPr="00745004">
              <w:rPr>
                <w:color w:val="000000"/>
                <w:sz w:val="20"/>
                <w:szCs w:val="20"/>
              </w:rPr>
              <w:t>Online Accident Reporting</w:t>
            </w:r>
          </w:p>
        </w:tc>
        <w:tc>
          <w:tcPr>
            <w:tcW w:w="1530" w:type="dxa"/>
            <w:vAlign w:val="bottom"/>
          </w:tcPr>
          <w:p w:rsidR="00C16DCA" w:rsidRPr="00745004" w:rsidRDefault="00C16DCA" w:rsidP="00C16DCA">
            <w:pPr>
              <w:spacing w:after="0"/>
              <w:jc w:val="center"/>
              <w:rPr>
                <w:color w:val="000000"/>
                <w:sz w:val="20"/>
                <w:szCs w:val="20"/>
              </w:rPr>
            </w:pPr>
            <w:r w:rsidRPr="00745004">
              <w:rPr>
                <w:color w:val="000000"/>
                <w:sz w:val="20"/>
                <w:szCs w:val="20"/>
              </w:rPr>
              <w:t>May-13</w:t>
            </w:r>
          </w:p>
        </w:tc>
      </w:tr>
      <w:tr w:rsidR="00081CD6" w:rsidRPr="008C350F" w:rsidTr="00C16DCA">
        <w:trPr>
          <w:trHeight w:val="170"/>
        </w:trPr>
        <w:tc>
          <w:tcPr>
            <w:tcW w:w="1095" w:type="dxa"/>
            <w:vAlign w:val="bottom"/>
          </w:tcPr>
          <w:p w:rsidR="00081CD6" w:rsidRPr="00745004" w:rsidRDefault="00745004" w:rsidP="00C16DCA">
            <w:pPr>
              <w:spacing w:after="0"/>
              <w:jc w:val="center"/>
              <w:rPr>
                <w:color w:val="000000"/>
                <w:sz w:val="20"/>
                <w:szCs w:val="20"/>
              </w:rPr>
            </w:pPr>
            <w:r w:rsidRPr="00745004">
              <w:rPr>
                <w:color w:val="000000"/>
                <w:sz w:val="20"/>
                <w:szCs w:val="20"/>
              </w:rPr>
              <w:t>WYCO</w:t>
            </w:r>
          </w:p>
        </w:tc>
        <w:tc>
          <w:tcPr>
            <w:tcW w:w="5670" w:type="dxa"/>
            <w:vAlign w:val="bottom"/>
          </w:tcPr>
          <w:p w:rsidR="00081CD6" w:rsidRPr="00745004" w:rsidRDefault="00745004" w:rsidP="00C16DCA">
            <w:pPr>
              <w:spacing w:after="0"/>
              <w:rPr>
                <w:color w:val="000000"/>
                <w:sz w:val="20"/>
                <w:szCs w:val="20"/>
              </w:rPr>
            </w:pPr>
            <w:r w:rsidRPr="00745004">
              <w:rPr>
                <w:sz w:val="20"/>
                <w:szCs w:val="20"/>
              </w:rPr>
              <w:t>Inmate (Video) Visitation Service</w:t>
            </w:r>
          </w:p>
        </w:tc>
        <w:tc>
          <w:tcPr>
            <w:tcW w:w="1530" w:type="dxa"/>
            <w:vAlign w:val="bottom"/>
          </w:tcPr>
          <w:p w:rsidR="00081CD6" w:rsidRPr="00745004" w:rsidRDefault="00745004" w:rsidP="00C16DCA">
            <w:pPr>
              <w:spacing w:after="0"/>
              <w:jc w:val="center"/>
              <w:rPr>
                <w:color w:val="000000"/>
                <w:sz w:val="20"/>
                <w:szCs w:val="20"/>
              </w:rPr>
            </w:pPr>
            <w:r w:rsidRPr="00745004">
              <w:rPr>
                <w:color w:val="000000"/>
                <w:sz w:val="20"/>
                <w:szCs w:val="20"/>
              </w:rPr>
              <w:t>Jul-13</w:t>
            </w:r>
          </w:p>
        </w:tc>
      </w:tr>
    </w:tbl>
    <w:p w:rsidR="00894337" w:rsidRDefault="00894337" w:rsidP="00F71E39">
      <w:pPr>
        <w:spacing w:after="0" w:line="240" w:lineRule="auto"/>
        <w:rPr>
          <w:rFonts w:ascii="Cambria" w:hAnsi="Cambria" w:cs="Arial"/>
          <w:b/>
          <w:bCs/>
          <w:iCs/>
          <w:color w:val="5283BE"/>
          <w:sz w:val="32"/>
          <w:szCs w:val="32"/>
        </w:rPr>
      </w:pPr>
    </w:p>
    <w:p w:rsidR="004005D6" w:rsidRPr="008C350F" w:rsidRDefault="00F51399" w:rsidP="00F71E39">
      <w:pPr>
        <w:spacing w:after="0" w:line="240" w:lineRule="auto"/>
        <w:rPr>
          <w:rFonts w:ascii="Cambria" w:hAnsi="Cambria" w:cs="Arial"/>
          <w:b/>
          <w:bCs/>
          <w:iCs/>
          <w:color w:val="5283BE"/>
          <w:sz w:val="32"/>
          <w:szCs w:val="32"/>
        </w:rPr>
      </w:pPr>
      <w:r w:rsidRPr="008C350F">
        <w:rPr>
          <w:rFonts w:ascii="Cambria" w:hAnsi="Cambria" w:cs="Arial"/>
          <w:b/>
          <w:bCs/>
          <w:iCs/>
          <w:color w:val="5283BE"/>
          <w:sz w:val="32"/>
          <w:szCs w:val="32"/>
        </w:rPr>
        <w:t>Project Change Requests Deployed</w:t>
      </w:r>
    </w:p>
    <w:p w:rsidR="00501AF8" w:rsidRPr="008C350F"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firstRow="1" w:lastRow="0" w:firstColumn="1" w:lastColumn="0" w:noHBand="0" w:noVBand="0"/>
      </w:tblPr>
      <w:tblGrid>
        <w:gridCol w:w="1092"/>
        <w:gridCol w:w="5670"/>
        <w:gridCol w:w="1530"/>
      </w:tblGrid>
      <w:tr w:rsidR="00F51399" w:rsidRPr="008C350F" w:rsidTr="00501AF8">
        <w:trPr>
          <w:trHeight w:val="300"/>
        </w:trPr>
        <w:tc>
          <w:tcPr>
            <w:tcW w:w="1092" w:type="dxa"/>
            <w:tcBorders>
              <w:top w:val="single" w:sz="8" w:space="0" w:color="C6D9F1"/>
            </w:tcBorders>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A3378"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8C350F" w:rsidRDefault="00CA3378" w:rsidP="00CA3378">
            <w:pPr>
              <w:spacing w:after="0"/>
              <w:jc w:val="center"/>
              <w:rPr>
                <w:color w:val="000000"/>
                <w:sz w:val="20"/>
                <w:szCs w:val="20"/>
              </w:rPr>
            </w:pPr>
            <w:r w:rsidRPr="008C350F">
              <w:rPr>
                <w:color w:val="000000"/>
                <w:sz w:val="20"/>
                <w:szCs w:val="20"/>
              </w:rPr>
              <w:lastRenderedPageBreak/>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8C350F" w:rsidRDefault="00CA3378" w:rsidP="00CA3378">
            <w:pPr>
              <w:spacing w:after="0"/>
              <w:rPr>
                <w:color w:val="000000"/>
                <w:sz w:val="20"/>
                <w:szCs w:val="20"/>
              </w:rPr>
            </w:pPr>
            <w:r w:rsidRPr="008C350F">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8C350F" w:rsidRDefault="00CA3378" w:rsidP="00CA3378">
            <w:pPr>
              <w:spacing w:after="0"/>
              <w:jc w:val="center"/>
              <w:rPr>
                <w:color w:val="000000"/>
                <w:sz w:val="20"/>
                <w:szCs w:val="20"/>
              </w:rPr>
            </w:pPr>
            <w:r w:rsidRPr="008C350F">
              <w:rPr>
                <w:color w:val="000000"/>
                <w:sz w:val="20"/>
                <w:szCs w:val="20"/>
              </w:rPr>
              <w:t>Jan-13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KSBTP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KSBTP Business License Renewal Modify Certificate Rules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License Renewal February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Subscriber License Verification Google Analytics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373415"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373415" w:rsidRPr="008C350F" w:rsidRDefault="00373415" w:rsidP="00373415">
            <w:pPr>
              <w:spacing w:after="0"/>
              <w:jc w:val="center"/>
              <w:rPr>
                <w:color w:val="000000"/>
                <w:sz w:val="20"/>
                <w:szCs w:val="20"/>
              </w:rPr>
            </w:pPr>
            <w:r w:rsidRPr="008C350F">
              <w:rPr>
                <w:color w:val="000000"/>
                <w:sz w:val="20"/>
                <w:szCs w:val="20"/>
              </w:rPr>
              <w:t>KREAB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373415" w:rsidRPr="008C350F" w:rsidRDefault="00373415" w:rsidP="00373415">
            <w:pPr>
              <w:spacing w:after="0"/>
              <w:rPr>
                <w:color w:val="000000"/>
                <w:sz w:val="20"/>
                <w:szCs w:val="20"/>
              </w:rPr>
            </w:pPr>
            <w:r w:rsidRPr="008C350F">
              <w:rPr>
                <w:color w:val="000000"/>
                <w:sz w:val="20"/>
                <w:szCs w:val="20"/>
              </w:rPr>
              <w:t>Appraiser License Renewal Appraiser License Renewal: 2013 Fee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373415" w:rsidRPr="008C350F" w:rsidRDefault="00373415" w:rsidP="00373415">
            <w:pPr>
              <w:spacing w:after="0"/>
              <w:jc w:val="center"/>
              <w:rPr>
                <w:color w:val="000000"/>
                <w:sz w:val="20"/>
                <w:szCs w:val="20"/>
              </w:rPr>
            </w:pPr>
            <w:r w:rsidRPr="008C350F">
              <w:rPr>
                <w:color w:val="000000"/>
                <w:sz w:val="20"/>
                <w:szCs w:val="20"/>
              </w:rPr>
              <w:t>Feb-13</w:t>
            </w:r>
          </w:p>
        </w:tc>
      </w:tr>
      <w:tr w:rsidR="00F92F3A"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F92F3A" w:rsidRPr="008C350F" w:rsidRDefault="00F92F3A" w:rsidP="008B013B">
            <w:pPr>
              <w:spacing w:after="0"/>
              <w:jc w:val="center"/>
              <w:rPr>
                <w:color w:val="000000"/>
                <w:sz w:val="20"/>
                <w:szCs w:val="20"/>
              </w:rPr>
            </w:pPr>
            <w:r>
              <w:rPr>
                <w:color w:val="000000"/>
                <w:sz w:val="20"/>
                <w:szCs w:val="20"/>
              </w:rPr>
              <w:t>BSRB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F92F3A" w:rsidRPr="008C350F" w:rsidRDefault="00F92F3A" w:rsidP="008B013B">
            <w:pPr>
              <w:spacing w:after="0"/>
              <w:rPr>
                <w:color w:val="000000"/>
                <w:sz w:val="20"/>
                <w:szCs w:val="20"/>
              </w:rPr>
            </w:pPr>
            <w:r>
              <w:rPr>
                <w:color w:val="000000"/>
                <w:sz w:val="20"/>
                <w:szCs w:val="20"/>
              </w:rPr>
              <w:t xml:space="preserve">License Verification: </w:t>
            </w:r>
            <w:r w:rsidRPr="008C350F">
              <w:rPr>
                <w:color w:val="000000"/>
                <w:sz w:val="20"/>
                <w:szCs w:val="20"/>
              </w:rPr>
              <w:t>Google Analytics and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F92F3A" w:rsidRPr="008C350F" w:rsidRDefault="00F92F3A" w:rsidP="008B013B">
            <w:pPr>
              <w:spacing w:after="0"/>
              <w:jc w:val="center"/>
              <w:rPr>
                <w:color w:val="000000"/>
                <w:sz w:val="20"/>
                <w:szCs w:val="20"/>
              </w:rPr>
            </w:pPr>
            <w:r w:rsidRPr="008C350F">
              <w:rPr>
                <w:color w:val="000000"/>
                <w:sz w:val="20"/>
                <w:szCs w:val="20"/>
              </w:rPr>
              <w:t>Feb-13</w:t>
            </w:r>
          </w:p>
        </w:tc>
      </w:tr>
      <w:tr w:rsidR="004642A9"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8B013B">
            <w:pPr>
              <w:spacing w:after="0"/>
              <w:jc w:val="center"/>
              <w:rPr>
                <w:color w:val="000000"/>
                <w:sz w:val="20"/>
                <w:szCs w:val="20"/>
              </w:rPr>
            </w:pPr>
            <w:r>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8B013B">
            <w:pPr>
              <w:spacing w:after="0"/>
              <w:rPr>
                <w:color w:val="000000"/>
                <w:sz w:val="20"/>
                <w:szCs w:val="20"/>
              </w:rPr>
            </w:pPr>
            <w:r>
              <w:rPr>
                <w:color w:val="000000"/>
                <w:sz w:val="20"/>
                <w:szCs w:val="20"/>
              </w:rPr>
              <w:t>User Management Portal: Add Subscriber Login Association</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8B013B">
            <w:pPr>
              <w:spacing w:after="0"/>
              <w:jc w:val="center"/>
              <w:rPr>
                <w:color w:val="000000"/>
                <w:sz w:val="20"/>
                <w:szCs w:val="20"/>
              </w:rPr>
            </w:pPr>
            <w:r w:rsidRPr="008C350F">
              <w:rPr>
                <w:color w:val="000000"/>
                <w:sz w:val="20"/>
                <w:szCs w:val="20"/>
              </w:rPr>
              <w:t>Feb-13</w:t>
            </w:r>
          </w:p>
        </w:tc>
      </w:tr>
      <w:tr w:rsidR="004642A9" w:rsidRPr="008C350F" w:rsidTr="001129A3">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1129A3">
            <w:pPr>
              <w:spacing w:after="0"/>
              <w:jc w:val="center"/>
              <w:rPr>
                <w:color w:val="000000"/>
                <w:sz w:val="20"/>
                <w:szCs w:val="20"/>
              </w:rPr>
            </w:pPr>
            <w:r w:rsidRPr="008C350F">
              <w:rPr>
                <w:color w:val="000000"/>
                <w:sz w:val="20"/>
                <w:szCs w:val="20"/>
              </w:rPr>
              <w:t>KSSBEO</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1129A3">
            <w:pPr>
              <w:spacing w:after="0"/>
              <w:rPr>
                <w:color w:val="000000"/>
                <w:sz w:val="20"/>
                <w:szCs w:val="20"/>
              </w:rPr>
            </w:pPr>
            <w:r w:rsidRPr="008C350F">
              <w:rPr>
                <w:color w:val="000000"/>
                <w:sz w:val="20"/>
                <w:szCs w:val="20"/>
              </w:rPr>
              <w:t>KSSBEO Optometry License Portal Updated ARBO CE Codes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1129A3">
            <w:pPr>
              <w:spacing w:after="0"/>
              <w:jc w:val="center"/>
              <w:rPr>
                <w:color w:val="000000"/>
                <w:sz w:val="20"/>
                <w:szCs w:val="20"/>
              </w:rPr>
            </w:pPr>
            <w:r w:rsidRPr="008C350F">
              <w:rPr>
                <w:color w:val="000000"/>
                <w:sz w:val="20"/>
                <w:szCs w:val="20"/>
              </w:rPr>
              <w:t>Mar-13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KSBN</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Education Annual Report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Mar-13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KCC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Motor Carrier Authority Renewals Change Contact Info</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KDADS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HOC Criminal History Record Check 2013 Contact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KDWP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Hunter Education Duplicate Cards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Property Valuation Database (Surveyor): Google Analytics and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C16DCA">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C16DCA">
            <w:pPr>
              <w:spacing w:after="0"/>
              <w:jc w:val="center"/>
              <w:rPr>
                <w:color w:val="000000"/>
                <w:sz w:val="20"/>
                <w:szCs w:val="20"/>
              </w:rPr>
            </w:pPr>
            <w:r w:rsidRPr="008C350F">
              <w:rPr>
                <w:color w:val="000000"/>
                <w:sz w:val="20"/>
                <w:szCs w:val="20"/>
              </w:rPr>
              <w:t>KSBMA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C16DCA">
            <w:pPr>
              <w:spacing w:after="0"/>
              <w:rPr>
                <w:color w:val="000000"/>
                <w:sz w:val="20"/>
                <w:szCs w:val="20"/>
              </w:rPr>
            </w:pPr>
            <w:r w:rsidRPr="008C350F">
              <w:rPr>
                <w:color w:val="000000"/>
                <w:sz w:val="20"/>
                <w:szCs w:val="20"/>
              </w:rPr>
              <w:t>KSBMA License Renewal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C16DCA">
            <w:pPr>
              <w:spacing w:after="0"/>
              <w:jc w:val="center"/>
              <w:rPr>
                <w:color w:val="000000"/>
                <w:sz w:val="20"/>
                <w:szCs w:val="20"/>
              </w:rPr>
            </w:pPr>
            <w:r w:rsidRPr="008C350F">
              <w:rPr>
                <w:color w:val="000000"/>
                <w:sz w:val="20"/>
                <w:szCs w:val="20"/>
              </w:rPr>
              <w:t>Apr-13</w:t>
            </w:r>
          </w:p>
        </w:tc>
      </w:tr>
      <w:tr w:rsidR="004642A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64F49">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64F49">
            <w:pPr>
              <w:spacing w:after="0"/>
              <w:rPr>
                <w:color w:val="000000"/>
                <w:sz w:val="20"/>
                <w:szCs w:val="20"/>
              </w:rPr>
            </w:pPr>
            <w:r w:rsidRPr="008C350F">
              <w:rPr>
                <w:color w:val="000000"/>
                <w:sz w:val="20"/>
                <w:szCs w:val="20"/>
              </w:rPr>
              <w:t>KSBHA License Renewal May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64F49">
            <w:pPr>
              <w:spacing w:after="0"/>
              <w:jc w:val="center"/>
              <w:rPr>
                <w:color w:val="000000"/>
                <w:sz w:val="20"/>
                <w:szCs w:val="20"/>
              </w:rPr>
            </w:pPr>
            <w:r w:rsidRPr="008C350F">
              <w:rPr>
                <w:color w:val="000000"/>
                <w:sz w:val="20"/>
                <w:szCs w:val="20"/>
              </w:rPr>
              <w:t>May-13</w:t>
            </w:r>
          </w:p>
        </w:tc>
      </w:tr>
      <w:tr w:rsidR="004642A9"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4642A9" w:rsidRPr="00E02270" w:rsidRDefault="004642A9" w:rsidP="00E02270">
            <w:pPr>
              <w:spacing w:after="0"/>
              <w:jc w:val="center"/>
              <w:rPr>
                <w:sz w:val="20"/>
                <w:szCs w:val="20"/>
              </w:rPr>
            </w:pPr>
            <w:r w:rsidRPr="00E02270">
              <w:rPr>
                <w:sz w:val="20"/>
                <w:szCs w:val="20"/>
              </w:rPr>
              <w:t>BSRB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4642A9" w:rsidRPr="00E02270" w:rsidRDefault="004642A9" w:rsidP="00E02270">
            <w:pPr>
              <w:spacing w:after="0"/>
              <w:rPr>
                <w:sz w:val="20"/>
                <w:szCs w:val="20"/>
              </w:rPr>
            </w:pPr>
            <w:r w:rsidRPr="00E02270">
              <w:rPr>
                <w:sz w:val="20"/>
                <w:szCs w:val="20"/>
              </w:rPr>
              <w:t>BSRB License Renewals Add Addiction Counselor</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4642A9" w:rsidRPr="00E02270" w:rsidRDefault="004642A9" w:rsidP="00E02270">
            <w:pPr>
              <w:spacing w:after="0"/>
              <w:jc w:val="center"/>
              <w:rPr>
                <w:sz w:val="20"/>
                <w:szCs w:val="20"/>
              </w:rPr>
            </w:pPr>
            <w:r w:rsidRPr="00E02270">
              <w:rPr>
                <w:sz w:val="20"/>
                <w:szCs w:val="20"/>
              </w:rPr>
              <w:t>May-13</w:t>
            </w:r>
          </w:p>
        </w:tc>
      </w:tr>
      <w:tr w:rsidR="004642A9"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4642A9" w:rsidRPr="00E02270" w:rsidRDefault="004642A9" w:rsidP="00E02270">
            <w:pPr>
              <w:spacing w:after="0"/>
              <w:jc w:val="center"/>
              <w:rPr>
                <w:sz w:val="20"/>
                <w:szCs w:val="20"/>
              </w:rPr>
            </w:pPr>
            <w:r w:rsidRPr="00E02270">
              <w:rPr>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4642A9" w:rsidRPr="00E02270" w:rsidRDefault="004642A9" w:rsidP="00E02270">
            <w:pPr>
              <w:spacing w:after="0"/>
              <w:rPr>
                <w:sz w:val="20"/>
                <w:szCs w:val="20"/>
              </w:rPr>
            </w:pPr>
            <w:r w:rsidRPr="00E02270">
              <w:rPr>
                <w:sz w:val="20"/>
                <w:szCs w:val="20"/>
              </w:rPr>
              <w:t>IFTA Quarterly Filing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4642A9" w:rsidRPr="00E02270" w:rsidRDefault="004642A9" w:rsidP="00E02270">
            <w:pPr>
              <w:spacing w:after="0"/>
              <w:jc w:val="center"/>
              <w:rPr>
                <w:sz w:val="20"/>
                <w:szCs w:val="20"/>
              </w:rPr>
            </w:pPr>
            <w:r w:rsidRPr="00E02270">
              <w:rPr>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BOA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CPA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BOA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Firm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KSSOS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Electronic UCC Filings Remove Unnecessary Fields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KanPay Payment Portal: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OJA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4642A9" w:rsidP="008B013B">
            <w:pPr>
              <w:spacing w:after="0"/>
              <w:rPr>
                <w:color w:val="000000"/>
                <w:sz w:val="20"/>
                <w:szCs w:val="20"/>
              </w:rPr>
            </w:pPr>
            <w:r w:rsidRPr="007177D9">
              <w:rPr>
                <w:color w:val="000000"/>
                <w:sz w:val="20"/>
                <w:szCs w:val="20"/>
              </w:rPr>
              <w:t>District Court Record Search Enhance File Locks Handling</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8B013B">
            <w:pPr>
              <w:spacing w:after="0"/>
              <w:jc w:val="center"/>
              <w:rPr>
                <w:color w:val="000000"/>
                <w:sz w:val="20"/>
                <w:szCs w:val="20"/>
              </w:rPr>
            </w:pPr>
            <w:r w:rsidRPr="007177D9">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KBI</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4642A9" w:rsidP="008B013B">
            <w:pPr>
              <w:spacing w:after="0"/>
              <w:rPr>
                <w:color w:val="000000"/>
                <w:sz w:val="20"/>
                <w:szCs w:val="20"/>
              </w:rPr>
            </w:pPr>
            <w:r w:rsidRPr="007177D9">
              <w:rPr>
                <w:color w:val="000000"/>
                <w:sz w:val="20"/>
                <w:szCs w:val="20"/>
              </w:rPr>
              <w:t>Limited Criminal History Search Rewrite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4642A9">
            <w:pPr>
              <w:spacing w:after="0"/>
              <w:jc w:val="center"/>
              <w:rPr>
                <w:color w:val="000000"/>
                <w:sz w:val="20"/>
                <w:szCs w:val="20"/>
              </w:rPr>
            </w:pPr>
            <w:r w:rsidRPr="007177D9">
              <w:rPr>
                <w:color w:val="000000"/>
                <w:sz w:val="20"/>
                <w:szCs w:val="20"/>
              </w:rPr>
              <w:t>Jul-13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7177D9" w:rsidP="008B013B">
            <w:pPr>
              <w:spacing w:after="0"/>
              <w:rPr>
                <w:color w:val="000000"/>
                <w:sz w:val="20"/>
                <w:szCs w:val="20"/>
              </w:rPr>
            </w:pPr>
            <w:r w:rsidRPr="007177D9">
              <w:rPr>
                <w:color w:val="000000"/>
                <w:sz w:val="20"/>
                <w:szCs w:val="20"/>
              </w:rPr>
              <w:t xml:space="preserve">KanForm: </w:t>
            </w:r>
            <w:r w:rsidR="004642A9" w:rsidRPr="007177D9">
              <w:rPr>
                <w:color w:val="000000"/>
                <w:sz w:val="20"/>
                <w:szCs w:val="20"/>
              </w:rPr>
              <w:t xml:space="preserve">2013 Updates Part </w:t>
            </w:r>
            <w:r w:rsidRPr="007177D9">
              <w:rPr>
                <w:color w:val="000000"/>
                <w:sz w:val="20"/>
                <w:szCs w:val="20"/>
              </w:rPr>
              <w:t>1</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8B013B">
            <w:pPr>
              <w:spacing w:after="0"/>
              <w:jc w:val="center"/>
              <w:rPr>
                <w:color w:val="000000"/>
                <w:sz w:val="20"/>
                <w:szCs w:val="20"/>
              </w:rPr>
            </w:pPr>
            <w:r w:rsidRPr="007177D9">
              <w:rPr>
                <w:color w:val="000000"/>
                <w:sz w:val="20"/>
                <w:szCs w:val="20"/>
              </w:rPr>
              <w:t>Jul-13</w:t>
            </w:r>
          </w:p>
        </w:tc>
      </w:tr>
      <w:tr w:rsidR="00ED323B"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ED323B" w:rsidRDefault="00ED323B" w:rsidP="00ED323B">
            <w:pPr>
              <w:spacing w:after="0"/>
              <w:jc w:val="center"/>
              <w:rPr>
                <w:color w:val="000000"/>
                <w:sz w:val="20"/>
                <w:szCs w:val="20"/>
              </w:rPr>
            </w:pPr>
            <w:r>
              <w:rPr>
                <w:color w:val="000000"/>
                <w:sz w:val="20"/>
                <w:szCs w:val="20"/>
              </w:rPr>
              <w:t>OJA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ED323B" w:rsidRDefault="00ED323B" w:rsidP="00ED323B">
            <w:pPr>
              <w:spacing w:after="0"/>
              <w:rPr>
                <w:color w:val="000000"/>
                <w:sz w:val="20"/>
                <w:szCs w:val="20"/>
              </w:rPr>
            </w:pPr>
            <w:r>
              <w:rPr>
                <w:color w:val="000000"/>
                <w:sz w:val="20"/>
                <w:szCs w:val="20"/>
              </w:rPr>
              <w:t>Court Records Sedgwick Legacy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ED323B" w:rsidRDefault="00ED323B" w:rsidP="00ED323B">
            <w:pPr>
              <w:spacing w:after="0"/>
              <w:jc w:val="center"/>
              <w:rPr>
                <w:color w:val="000000"/>
                <w:sz w:val="20"/>
                <w:szCs w:val="20"/>
              </w:rPr>
            </w:pPr>
            <w:r>
              <w:rPr>
                <w:color w:val="000000"/>
                <w:sz w:val="20"/>
                <w:szCs w:val="20"/>
              </w:rPr>
              <w:t>Jul-13</w:t>
            </w:r>
          </w:p>
        </w:tc>
      </w:tr>
      <w:tr w:rsidR="00C212E4"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212E4" w:rsidRDefault="00C212E4" w:rsidP="00ED323B">
            <w:pPr>
              <w:spacing w:after="0"/>
              <w:jc w:val="center"/>
              <w:rPr>
                <w:color w:val="000000"/>
                <w:sz w:val="20"/>
                <w:szCs w:val="20"/>
              </w:rPr>
            </w:pPr>
            <w:r>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12E4" w:rsidRDefault="00C212E4" w:rsidP="00ED323B">
            <w:pPr>
              <w:spacing w:after="0"/>
              <w:rPr>
                <w:color w:val="000000"/>
                <w:sz w:val="20"/>
                <w:szCs w:val="20"/>
              </w:rPr>
            </w:pPr>
            <w:r>
              <w:rPr>
                <w:color w:val="000000"/>
                <w:sz w:val="20"/>
                <w:szCs w:val="20"/>
              </w:rPr>
              <w:t>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212E4" w:rsidRDefault="00C212E4" w:rsidP="00ED323B">
            <w:pPr>
              <w:spacing w:after="0"/>
              <w:jc w:val="center"/>
              <w:rPr>
                <w:color w:val="000000"/>
                <w:sz w:val="20"/>
                <w:szCs w:val="20"/>
              </w:rPr>
            </w:pPr>
            <w:r>
              <w:rPr>
                <w:color w:val="000000"/>
                <w:sz w:val="20"/>
                <w:szCs w:val="20"/>
              </w:rPr>
              <w:t>Aug-13</w:t>
            </w:r>
          </w:p>
        </w:tc>
      </w:tr>
      <w:tr w:rsidR="00ED323B"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ED323B" w:rsidRDefault="00ED323B" w:rsidP="00ED323B">
            <w:pPr>
              <w:spacing w:after="0"/>
              <w:jc w:val="center"/>
              <w:rPr>
                <w:color w:val="000000"/>
                <w:sz w:val="20"/>
                <w:szCs w:val="20"/>
              </w:rPr>
            </w:pPr>
            <w:r>
              <w:rPr>
                <w:color w:val="000000"/>
                <w:sz w:val="20"/>
                <w:szCs w:val="20"/>
              </w:rPr>
              <w:t>KSBN</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ED323B" w:rsidRDefault="00ED323B" w:rsidP="00ED323B">
            <w:pPr>
              <w:spacing w:after="0"/>
              <w:rPr>
                <w:color w:val="000000"/>
                <w:sz w:val="20"/>
                <w:szCs w:val="20"/>
              </w:rPr>
            </w:pPr>
            <w:r>
              <w:rPr>
                <w:color w:val="000000"/>
                <w:sz w:val="20"/>
                <w:szCs w:val="20"/>
              </w:rPr>
              <w:t>Nurse License Verification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ED323B" w:rsidRDefault="00ED323B" w:rsidP="00ED323B">
            <w:pPr>
              <w:spacing w:after="0"/>
              <w:jc w:val="center"/>
              <w:rPr>
                <w:color w:val="000000"/>
                <w:sz w:val="20"/>
                <w:szCs w:val="20"/>
              </w:rPr>
            </w:pPr>
            <w:r>
              <w:rPr>
                <w:color w:val="000000"/>
                <w:sz w:val="20"/>
                <w:szCs w:val="20"/>
              </w:rPr>
              <w:t>Aug-13</w:t>
            </w:r>
          </w:p>
        </w:tc>
      </w:tr>
      <w:tr w:rsidR="00E15EF8" w:rsidRPr="00E853F9" w:rsidTr="00EA6B5B">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E15EF8" w:rsidRPr="00F423E0" w:rsidRDefault="00E15EF8" w:rsidP="00E15EF8">
            <w:pPr>
              <w:spacing w:after="0"/>
              <w:jc w:val="center"/>
            </w:pPr>
            <w:r w:rsidRPr="00F423E0">
              <w:t>KSSOS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E15EF8" w:rsidRPr="00F423E0" w:rsidRDefault="00E15EF8" w:rsidP="00E15EF8">
            <w:pPr>
              <w:spacing w:after="0"/>
            </w:pPr>
            <w:r w:rsidRPr="00F423E0">
              <w:t>Corporate Annual Report Enforce Director Maximum</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E15EF8" w:rsidRPr="00F423E0" w:rsidRDefault="00E15EF8" w:rsidP="00E15EF8">
            <w:pPr>
              <w:spacing w:after="0"/>
              <w:jc w:val="center"/>
            </w:pPr>
            <w:r w:rsidRPr="00F423E0">
              <w:t>Aug-13</w:t>
            </w:r>
          </w:p>
        </w:tc>
      </w:tr>
      <w:tr w:rsidR="00E15EF8" w:rsidRPr="00E853F9" w:rsidTr="00EA6B5B">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E15EF8" w:rsidRDefault="00E15EF8" w:rsidP="00EA6B5B">
            <w:pPr>
              <w:spacing w:after="0"/>
              <w:jc w:val="center"/>
              <w:rPr>
                <w:color w:val="000000"/>
                <w:sz w:val="20"/>
                <w:szCs w:val="20"/>
              </w:rPr>
            </w:pPr>
            <w:r>
              <w:rPr>
                <w:color w:val="000000"/>
                <w:sz w:val="20"/>
                <w:szCs w:val="20"/>
              </w:rPr>
              <w:t>KBP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E15EF8" w:rsidRDefault="00E15EF8" w:rsidP="00EA6B5B">
            <w:pPr>
              <w:spacing w:after="0"/>
              <w:rPr>
                <w:color w:val="000000"/>
                <w:sz w:val="20"/>
                <w:szCs w:val="20"/>
              </w:rPr>
            </w:pPr>
            <w:r>
              <w:rPr>
                <w:color w:val="000000"/>
                <w:sz w:val="20"/>
                <w:szCs w:val="20"/>
              </w:rPr>
              <w:t>Pharmacy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E15EF8" w:rsidRDefault="00E15EF8" w:rsidP="00EA6B5B">
            <w:pPr>
              <w:spacing w:after="0"/>
              <w:jc w:val="center"/>
              <w:rPr>
                <w:color w:val="000000"/>
                <w:sz w:val="20"/>
                <w:szCs w:val="20"/>
              </w:rPr>
            </w:pPr>
            <w:r>
              <w:rPr>
                <w:color w:val="000000"/>
                <w:sz w:val="20"/>
                <w:szCs w:val="20"/>
              </w:rPr>
              <w:t>Sep-13</w:t>
            </w:r>
          </w:p>
        </w:tc>
      </w:tr>
      <w:tr w:rsidR="00FB7DBC" w:rsidRPr="00E853F9" w:rsidTr="00EA6B5B">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FB7DBC" w:rsidRDefault="00FB7DBC" w:rsidP="00FB7DBC">
            <w:pPr>
              <w:spacing w:after="0"/>
              <w:jc w:val="center"/>
              <w:rPr>
                <w:color w:val="000000"/>
                <w:sz w:val="20"/>
                <w:szCs w:val="20"/>
              </w:rPr>
            </w:pPr>
            <w:r>
              <w:rPr>
                <w:color w:val="000000"/>
                <w:sz w:val="20"/>
                <w:szCs w:val="20"/>
              </w:rPr>
              <w:t>KHP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FB7DBC" w:rsidRDefault="00FB7DBC" w:rsidP="00FB7DBC">
            <w:pPr>
              <w:spacing w:after="0"/>
              <w:rPr>
                <w:color w:val="000000"/>
                <w:sz w:val="20"/>
                <w:szCs w:val="20"/>
              </w:rPr>
            </w:pPr>
            <w:r>
              <w:rPr>
                <w:color w:val="000000"/>
                <w:sz w:val="20"/>
                <w:szCs w:val="20"/>
              </w:rPr>
              <w:t>Crash Logs 2013 Content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FB7DBC" w:rsidRDefault="00FB7DBC" w:rsidP="00FB7DBC">
            <w:pPr>
              <w:spacing w:after="0"/>
              <w:jc w:val="center"/>
              <w:rPr>
                <w:color w:val="000000"/>
                <w:sz w:val="20"/>
                <w:szCs w:val="20"/>
              </w:rPr>
            </w:pPr>
            <w:r>
              <w:rPr>
                <w:color w:val="000000"/>
                <w:sz w:val="20"/>
                <w:szCs w:val="20"/>
              </w:rPr>
              <w:t>Sep-13</w:t>
            </w:r>
          </w:p>
        </w:tc>
      </w:tr>
      <w:tr w:rsidR="00FB7DBC" w:rsidRPr="00E853F9" w:rsidTr="00EA6B5B">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FB7DBC" w:rsidRDefault="00FB7DBC" w:rsidP="00FB7DBC">
            <w:pPr>
              <w:spacing w:after="0"/>
              <w:jc w:val="center"/>
              <w:rPr>
                <w:color w:val="000000"/>
                <w:sz w:val="20"/>
                <w:szCs w:val="20"/>
              </w:rPr>
            </w:pPr>
            <w:r>
              <w:rPr>
                <w:color w:val="000000"/>
                <w:sz w:val="20"/>
                <w:szCs w:val="20"/>
              </w:rPr>
              <w:t>KDB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FB7DBC" w:rsidRDefault="00FB7DBC" w:rsidP="00FB7DBC">
            <w:pPr>
              <w:spacing w:after="0"/>
              <w:rPr>
                <w:color w:val="000000"/>
                <w:sz w:val="20"/>
                <w:szCs w:val="20"/>
              </w:rPr>
            </w:pPr>
            <w:r>
              <w:rPr>
                <w:color w:val="000000"/>
                <w:sz w:val="20"/>
                <w:szCs w:val="20"/>
              </w:rPr>
              <w:t>Dental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FB7DBC" w:rsidRDefault="00FB7DBC" w:rsidP="00FB7DBC">
            <w:pPr>
              <w:spacing w:after="0"/>
              <w:jc w:val="center"/>
              <w:rPr>
                <w:color w:val="000000"/>
                <w:sz w:val="20"/>
                <w:szCs w:val="20"/>
              </w:rPr>
            </w:pPr>
            <w:r>
              <w:rPr>
                <w:color w:val="000000"/>
                <w:sz w:val="20"/>
                <w:szCs w:val="20"/>
              </w:rPr>
              <w:t>Sep-13</w:t>
            </w:r>
          </w:p>
        </w:tc>
      </w:tr>
      <w:tr w:rsidR="00FB7DBC" w:rsidRPr="00E853F9" w:rsidTr="00EA6B5B">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FB7DBC" w:rsidRDefault="00FB7DBC" w:rsidP="00FB7DBC">
            <w:pPr>
              <w:spacing w:after="0"/>
              <w:jc w:val="center"/>
              <w:rPr>
                <w:color w:val="000000"/>
                <w:sz w:val="20"/>
                <w:szCs w:val="20"/>
              </w:rPr>
            </w:pPr>
            <w:r>
              <w:rPr>
                <w:color w:val="000000"/>
                <w:sz w:val="20"/>
                <w:szCs w:val="20"/>
              </w:rPr>
              <w:t>KCTA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FB7DBC" w:rsidRDefault="00FB7DBC" w:rsidP="00FB7DBC">
            <w:pPr>
              <w:spacing w:after="0"/>
              <w:rPr>
                <w:color w:val="000000"/>
                <w:sz w:val="20"/>
                <w:szCs w:val="20"/>
              </w:rPr>
            </w:pPr>
            <w:r>
              <w:rPr>
                <w:color w:val="000000"/>
                <w:sz w:val="20"/>
                <w:szCs w:val="20"/>
              </w:rPr>
              <w:t>Property Tax Rewrite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FB7DBC" w:rsidRDefault="00FB7DBC" w:rsidP="00FB7DBC">
            <w:pPr>
              <w:spacing w:after="0"/>
              <w:jc w:val="center"/>
              <w:rPr>
                <w:color w:val="000000"/>
                <w:sz w:val="20"/>
                <w:szCs w:val="20"/>
              </w:rPr>
            </w:pPr>
            <w:r>
              <w:rPr>
                <w:color w:val="000000"/>
                <w:sz w:val="20"/>
                <w:szCs w:val="20"/>
              </w:rPr>
              <w:t>Oct-13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t>Products Deployed</w:t>
      </w:r>
    </w:p>
    <w:p w:rsidR="00501AF8" w:rsidRPr="00501AF8" w:rsidRDefault="00501AF8" w:rsidP="00501AF8">
      <w:pPr>
        <w:pStyle w:val="NoSpacing"/>
        <w:rPr>
          <w:szCs w:val="32"/>
        </w:rPr>
      </w:pPr>
    </w:p>
    <w:tbl>
      <w:tblPr>
        <w:tblW w:w="8453"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2"/>
        <w:gridCol w:w="1241"/>
        <w:gridCol w:w="5760"/>
        <w:gridCol w:w="1440"/>
      </w:tblGrid>
      <w:tr w:rsidR="00F51399" w:rsidRPr="00901C4D" w:rsidTr="00952EB9">
        <w:trPr>
          <w:gridBefore w:val="1"/>
          <w:wBefore w:w="12" w:type="dxa"/>
          <w:trHeight w:val="315"/>
        </w:trPr>
        <w:tc>
          <w:tcPr>
            <w:tcW w:w="1241"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lastRenderedPageBreak/>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w:t>
            </w:r>
            <w:r w:rsidR="00EC62FB">
              <w:rPr>
                <w:rFonts w:cs="Calibri"/>
                <w:color w:val="000000"/>
                <w:sz w:val="20"/>
                <w:szCs w:val="20"/>
              </w:rPr>
              <w:t xml:space="preserve">r: Unified School District 260 </w:t>
            </w:r>
            <w:r>
              <w:rPr>
                <w:rFonts w:cs="Calibri"/>
                <w:color w:val="000000"/>
                <w:sz w:val="20"/>
                <w:szCs w:val="20"/>
              </w:rPr>
              <w:t>(Admin.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3B46C5"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CON</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Nortonville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3B46C5" w:rsidRPr="00901C4D"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Solomon</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263977"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Expired License Restoration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263977"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License New and Renewals (Non-Expired)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694F9E" w:rsidRPr="00355980" w:rsidTr="00952EB9">
        <w:tblPrEx>
          <w:tblBorders>
            <w:insideH w:val="single" w:sz="6" w:space="0" w:color="C6D9F1"/>
            <w:insideV w:val="single" w:sz="6" w:space="0" w:color="C6D9F1"/>
          </w:tblBorders>
        </w:tblPrEx>
        <w:trPr>
          <w:gridBefore w:val="1"/>
          <w:wBefore w:w="12" w:type="dxa"/>
          <w:trHeight w:val="315"/>
        </w:trPr>
        <w:tc>
          <w:tcPr>
            <w:tcW w:w="1241" w:type="dxa"/>
            <w:tcBorders>
              <w:top w:val="single" w:sz="6" w:space="0" w:color="C6D9F1"/>
              <w:left w:val="single" w:sz="4" w:space="0" w:color="C6D9F1"/>
              <w:bottom w:val="single" w:sz="6" w:space="0" w:color="C6D9F1"/>
              <w:right w:val="single" w:sz="6" w:space="0" w:color="C6D9F1"/>
            </w:tcBorders>
            <w:vAlign w:val="bottom"/>
          </w:tcPr>
          <w:p w:rsidR="00694F9E" w:rsidRPr="00355980" w:rsidRDefault="00694F9E" w:rsidP="00694F9E">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94F9E" w:rsidRPr="00355980" w:rsidRDefault="00694F9E" w:rsidP="00694F9E">
            <w:pPr>
              <w:spacing w:after="0" w:line="240" w:lineRule="auto"/>
              <w:rPr>
                <w:rFonts w:cs="Calibri"/>
                <w:color w:val="000000"/>
                <w:sz w:val="20"/>
                <w:szCs w:val="20"/>
              </w:rPr>
            </w:pPr>
            <w:r w:rsidRPr="004B7C91">
              <w:rPr>
                <w:rFonts w:cs="Calibri"/>
                <w:color w:val="000000"/>
                <w:sz w:val="20"/>
                <w:szCs w:val="20"/>
              </w:rPr>
              <w:t xml:space="preserve">KanForm: </w:t>
            </w:r>
            <w:r w:rsidR="00C85731">
              <w:rPr>
                <w:rFonts w:cs="Calibri"/>
                <w:color w:val="000000"/>
                <w:sz w:val="20"/>
                <w:szCs w:val="20"/>
              </w:rPr>
              <w:t xml:space="preserve">City of Solomon </w:t>
            </w:r>
            <w:r>
              <w:rPr>
                <w:rFonts w:cs="Calibri"/>
                <w:color w:val="000000"/>
                <w:sz w:val="20"/>
                <w:szCs w:val="20"/>
              </w:rPr>
              <w:t xml:space="preserve">Online Payments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94F9E" w:rsidRPr="00355980" w:rsidRDefault="00694F9E" w:rsidP="00694F9E">
            <w:pPr>
              <w:spacing w:after="0"/>
              <w:jc w:val="center"/>
            </w:pPr>
            <w:r>
              <w:rPr>
                <w:rFonts w:cs="Calibri"/>
                <w:color w:val="000000"/>
                <w:sz w:val="20"/>
                <w:szCs w:val="20"/>
              </w:rPr>
              <w:t>Mar-13</w:t>
            </w:r>
          </w:p>
        </w:tc>
      </w:tr>
      <w:tr w:rsidR="00694F9E" w:rsidTr="00952EB9">
        <w:tblPrEx>
          <w:tblBorders>
            <w:insideH w:val="single" w:sz="6" w:space="0" w:color="C6D9F1"/>
            <w:insideV w:val="single" w:sz="6" w:space="0" w:color="C6D9F1"/>
          </w:tblBorders>
        </w:tblPrEx>
        <w:trPr>
          <w:gridBefore w:val="1"/>
          <w:wBefore w:w="12" w:type="dxa"/>
          <w:trHeight w:val="315"/>
        </w:trPr>
        <w:tc>
          <w:tcPr>
            <w:tcW w:w="1241" w:type="dxa"/>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SCRDW#4</w:t>
            </w:r>
          </w:p>
        </w:tc>
        <w:tc>
          <w:tcPr>
            <w:tcW w:w="5760" w:type="dxa"/>
            <w:noWrap/>
            <w:vAlign w:val="bottom"/>
          </w:tcPr>
          <w:p w:rsidR="00694F9E" w:rsidRDefault="00694F9E" w:rsidP="00694F9E">
            <w:pPr>
              <w:spacing w:after="0" w:line="240" w:lineRule="auto"/>
              <w:rPr>
                <w:sz w:val="20"/>
                <w:szCs w:val="20"/>
              </w:rPr>
            </w:pPr>
            <w:r>
              <w:rPr>
                <w:rFonts w:cs="Calibri"/>
                <w:color w:val="000000"/>
                <w:sz w:val="20"/>
                <w:szCs w:val="20"/>
              </w:rPr>
              <w:t xml:space="preserve">KanForm: RWD #4 Online Bill Pay </w:t>
            </w:r>
          </w:p>
        </w:tc>
        <w:tc>
          <w:tcPr>
            <w:tcW w:w="1440" w:type="dxa"/>
            <w:noWrap/>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Mar-13</w:t>
            </w:r>
          </w:p>
        </w:tc>
      </w:tr>
      <w:tr w:rsidR="003B56A6"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USD254</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KanPay Counter: Medicine Lodge USD 254</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3B56A6"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 xml:space="preserve">KanForm: </w:t>
            </w:r>
            <w:r w:rsidRPr="003B56A6">
              <w:rPr>
                <w:sz w:val="20"/>
                <w:szCs w:val="20"/>
              </w:rPr>
              <w:t>KCJIS Conference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694F9E"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694F9E" w:rsidRDefault="003B56A6" w:rsidP="00694F9E">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694F9E" w:rsidRPr="004248BC" w:rsidRDefault="003B56A6" w:rsidP="00694F9E">
            <w:pPr>
              <w:spacing w:after="0"/>
              <w:rPr>
                <w:sz w:val="20"/>
                <w:szCs w:val="20"/>
              </w:rPr>
            </w:pPr>
            <w:r>
              <w:rPr>
                <w:sz w:val="20"/>
                <w:szCs w:val="20"/>
              </w:rPr>
              <w:t>KanForm</w:t>
            </w:r>
            <w:r w:rsidR="00694F9E">
              <w:rPr>
                <w:sz w:val="20"/>
                <w:szCs w:val="20"/>
              </w:rPr>
              <w:t xml:space="preserve">: </w:t>
            </w:r>
            <w:r w:rsidRPr="003B56A6">
              <w:rPr>
                <w:sz w:val="20"/>
                <w:szCs w:val="20"/>
              </w:rPr>
              <w:t>KCJIS Conference</w:t>
            </w:r>
            <w:r>
              <w:rPr>
                <w:sz w:val="20"/>
                <w:szCs w:val="20"/>
              </w:rPr>
              <w:t xml:space="preserve"> Vendor</w:t>
            </w:r>
            <w:r w:rsidRPr="003B56A6">
              <w:rPr>
                <w:sz w:val="20"/>
                <w:szCs w:val="20"/>
              </w:rPr>
              <w:t xml:space="preserv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694F9E" w:rsidRPr="004248BC" w:rsidRDefault="00694F9E" w:rsidP="00694F9E">
            <w:pPr>
              <w:spacing w:after="0"/>
              <w:jc w:val="center"/>
              <w:rPr>
                <w:rFonts w:cs="Calibri"/>
                <w:color w:val="000000"/>
                <w:sz w:val="20"/>
                <w:szCs w:val="20"/>
              </w:rPr>
            </w:pPr>
            <w:r>
              <w:rPr>
                <w:rFonts w:cs="Calibri"/>
                <w:color w:val="000000"/>
                <w:sz w:val="20"/>
                <w:szCs w:val="20"/>
              </w:rPr>
              <w:t>Mar-13</w:t>
            </w:r>
          </w:p>
        </w:tc>
      </w:tr>
      <w:tr w:rsidR="00DF68D3"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3906AC" w:rsidRDefault="00DF68D3" w:rsidP="00DF68D3">
            <w:pPr>
              <w:spacing w:after="0"/>
              <w:rPr>
                <w:rFonts w:cs="Calibri"/>
                <w:color w:val="000000"/>
                <w:sz w:val="20"/>
                <w:szCs w:val="20"/>
              </w:rPr>
            </w:pPr>
            <w:r>
              <w:rPr>
                <w:rFonts w:cs="Calibri"/>
                <w:color w:val="000000"/>
                <w:sz w:val="20"/>
                <w:szCs w:val="20"/>
              </w:rPr>
              <w:t xml:space="preserve">KanPay Counter: </w:t>
            </w:r>
            <w:r w:rsidRPr="00173DC5">
              <w:rPr>
                <w:rFonts w:cs="Calibri"/>
                <w:color w:val="000000"/>
                <w:sz w:val="20"/>
                <w:szCs w:val="20"/>
              </w:rPr>
              <w:t>Sumner County</w:t>
            </w:r>
            <w:r>
              <w:rPr>
                <w:rFonts w:cs="Calibri"/>
                <w:color w:val="000000"/>
                <w:sz w:val="20"/>
                <w:szCs w:val="20"/>
              </w:rPr>
              <w:t xml:space="preserve"> Planning, Zoning, Envir.</w:t>
            </w:r>
            <w:r w:rsidRPr="00173DC5">
              <w:rPr>
                <w:rFonts w:cs="Calibri"/>
                <w:color w:val="000000"/>
                <w:sz w:val="20"/>
                <w:szCs w:val="20"/>
              </w:rPr>
              <w:t xml:space="preserve"> Health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jc w:val="center"/>
              <w:rPr>
                <w:rFonts w:cs="Calibri"/>
                <w:color w:val="000000"/>
                <w:sz w:val="20"/>
                <w:szCs w:val="20"/>
              </w:rPr>
            </w:pPr>
            <w:r>
              <w:rPr>
                <w:rFonts w:cs="Calibri"/>
                <w:color w:val="000000"/>
                <w:sz w:val="20"/>
                <w:szCs w:val="20"/>
              </w:rPr>
              <w:t>Mar-13</w:t>
            </w:r>
          </w:p>
        </w:tc>
      </w:tr>
      <w:tr w:rsidR="00DF68D3"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DF68D3" w:rsidRPr="004B7C91" w:rsidRDefault="00DF68D3" w:rsidP="00DF68D3">
            <w:pPr>
              <w:spacing w:after="0" w:line="240" w:lineRule="auto"/>
              <w:jc w:val="center"/>
              <w:rPr>
                <w:rFonts w:cs="Calibri"/>
                <w:color w:val="000000"/>
                <w:sz w:val="20"/>
                <w:szCs w:val="20"/>
              </w:rPr>
            </w:pPr>
            <w:r>
              <w:rPr>
                <w:rFonts w:cs="Calibri"/>
                <w:color w:val="000000"/>
                <w:sz w:val="20"/>
                <w:szCs w:val="20"/>
              </w:rPr>
              <w:t>HVCO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4B7C91" w:rsidRDefault="00DF68D3" w:rsidP="00DF68D3">
            <w:pPr>
              <w:spacing w:after="0" w:line="240" w:lineRule="auto"/>
              <w:rPr>
                <w:sz w:val="20"/>
                <w:szCs w:val="20"/>
              </w:rPr>
            </w:pPr>
            <w:r>
              <w:rPr>
                <w:sz w:val="20"/>
                <w:szCs w:val="20"/>
              </w:rPr>
              <w:t>KanPay Counter: Harvey County Administrative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Mar-13</w:t>
            </w:r>
          </w:p>
        </w:tc>
      </w:tr>
      <w:tr w:rsidR="00ED0D58" w:rsidRPr="0076629E"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D0D58" w:rsidRPr="0076629E" w:rsidRDefault="00ED0D58" w:rsidP="001129A3">
            <w:pPr>
              <w:spacing w:after="0" w:line="240" w:lineRule="auto"/>
              <w:jc w:val="center"/>
              <w:rPr>
                <w:rFonts w:cs="Calibri"/>
                <w:color w:val="000000"/>
                <w:sz w:val="20"/>
                <w:szCs w:val="20"/>
              </w:rPr>
            </w:pPr>
            <w:r w:rsidRPr="0076629E">
              <w:rPr>
                <w:rFonts w:cs="Calibri"/>
                <w:color w:val="000000"/>
                <w:sz w:val="20"/>
                <w:szCs w:val="20"/>
              </w:rPr>
              <w:t>HPCO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D0D58" w:rsidRPr="0076629E" w:rsidRDefault="00ED0D58" w:rsidP="001129A3">
            <w:pPr>
              <w:spacing w:after="0"/>
              <w:rPr>
                <w:sz w:val="20"/>
                <w:szCs w:val="20"/>
              </w:rPr>
            </w:pPr>
            <w:r w:rsidRPr="0076629E">
              <w:rPr>
                <w:rFonts w:cs="Calibri"/>
                <w:color w:val="000000"/>
                <w:sz w:val="20"/>
                <w:szCs w:val="20"/>
              </w:rPr>
              <w:t xml:space="preserve">KanPay Counter: </w:t>
            </w:r>
            <w:r w:rsidRPr="0076629E">
              <w:rPr>
                <w:sz w:val="20"/>
                <w:szCs w:val="20"/>
              </w:rPr>
              <w:t>Harper County Health Department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D0D58" w:rsidRPr="0076629E" w:rsidRDefault="00ED0D58" w:rsidP="001129A3">
            <w:pPr>
              <w:spacing w:after="0"/>
              <w:jc w:val="center"/>
              <w:rPr>
                <w:sz w:val="20"/>
                <w:szCs w:val="20"/>
              </w:rPr>
            </w:pPr>
            <w:r>
              <w:rPr>
                <w:rFonts w:cs="Calibri"/>
                <w:color w:val="000000"/>
                <w:sz w:val="20"/>
                <w:szCs w:val="20"/>
              </w:rPr>
              <w:t>Mar</w:t>
            </w:r>
            <w:r w:rsidRPr="0076629E">
              <w:rPr>
                <w:rFonts w:cs="Calibri"/>
                <w:color w:val="000000"/>
                <w:sz w:val="20"/>
                <w:szCs w:val="20"/>
              </w:rPr>
              <w:t>-13</w:t>
            </w:r>
          </w:p>
        </w:tc>
      </w:tr>
      <w:tr w:rsidR="00E940F3" w:rsidRPr="004248BC"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West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Hope Street Academy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76629E"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KanPay Counter: Hummer Sports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952EB9">
        <w:trPr>
          <w:gridBefore w:val="1"/>
          <w:wBefore w:w="12" w:type="dxa"/>
          <w:trHeight w:val="315"/>
        </w:trPr>
        <w:tc>
          <w:tcPr>
            <w:tcW w:w="1241"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Eisenhower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KanPay Counter:</w:t>
            </w:r>
            <w:r>
              <w:t xml:space="preserve"> </w:t>
            </w:r>
            <w:r w:rsidRPr="0042285A">
              <w:rPr>
                <w:sz w:val="20"/>
                <w:szCs w:val="20"/>
              </w:rPr>
              <w:t>French</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Jardine</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Landon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Robinson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00F71E39">
              <w:rPr>
                <w:sz w:val="20"/>
                <w:szCs w:val="20"/>
              </w:rPr>
              <w:t>Transportation Re</w:t>
            </w:r>
            <w:r>
              <w:rPr>
                <w:sz w:val="20"/>
                <w:szCs w:val="20"/>
              </w:rPr>
              <w:t>search</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1129A3">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F681C"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Pr="00DF681C">
              <w:rPr>
                <w:sz w:val="20"/>
                <w:szCs w:val="20"/>
              </w:rPr>
              <w:t>Achievement and Assessment Institute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D85B24">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85B24"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KanPay Counter: </w:t>
            </w:r>
            <w:r>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76629E">
              <w:rPr>
                <w:rFonts w:cs="Calibri"/>
                <w:color w:val="000000"/>
                <w:sz w:val="20"/>
                <w:szCs w:val="20"/>
              </w:rPr>
              <w:t>Property Tax Payments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D85B24">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1129A3">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0928FC" w:rsidRPr="007E608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0928FC" w:rsidRPr="007E608B" w:rsidRDefault="000928FC" w:rsidP="007E608B">
            <w:pPr>
              <w:spacing w:after="0" w:line="240" w:lineRule="auto"/>
              <w:jc w:val="center"/>
              <w:rPr>
                <w:rFonts w:cs="Calibri"/>
                <w:color w:val="000000"/>
                <w:sz w:val="20"/>
                <w:szCs w:val="20"/>
              </w:rPr>
            </w:pPr>
            <w:r>
              <w:rPr>
                <w:rFonts w:cs="Calibri"/>
                <w:color w:val="000000"/>
                <w:sz w:val="20"/>
                <w:szCs w:val="20"/>
              </w:rPr>
              <w:lastRenderedPageBreak/>
              <w:t>SUCO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0928FC" w:rsidRPr="007E608B" w:rsidRDefault="000928FC" w:rsidP="007E608B">
            <w:pPr>
              <w:spacing w:after="0" w:line="240" w:lineRule="auto"/>
              <w:rPr>
                <w:sz w:val="20"/>
                <w:szCs w:val="20"/>
              </w:rPr>
            </w:pPr>
            <w:r>
              <w:rPr>
                <w:sz w:val="20"/>
                <w:szCs w:val="20"/>
              </w:rPr>
              <w:t>KanForm: Sumner County Permit Payment</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0928FC" w:rsidRDefault="000928FC" w:rsidP="007E608B">
            <w:pPr>
              <w:spacing w:after="0" w:line="240" w:lineRule="auto"/>
              <w:jc w:val="center"/>
              <w:rPr>
                <w:rFonts w:cs="Calibri"/>
                <w:color w:val="000000"/>
                <w:sz w:val="20"/>
                <w:szCs w:val="20"/>
              </w:rPr>
            </w:pPr>
            <w:r>
              <w:rPr>
                <w:rFonts w:cs="Calibri"/>
                <w:color w:val="000000"/>
                <w:sz w:val="20"/>
                <w:szCs w:val="20"/>
              </w:rPr>
              <w:t>Apr-13</w:t>
            </w:r>
          </w:p>
        </w:tc>
      </w:tr>
      <w:tr w:rsidR="007E608B" w:rsidRPr="007E608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High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7E608B" w:rsidRPr="007E608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Middle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7E608B" w:rsidRPr="007E608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Elementary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Pr>
                <w:sz w:val="20"/>
                <w:szCs w:val="20"/>
              </w:rPr>
              <w:t>KanPay Counter: Parker</w:t>
            </w:r>
            <w:r w:rsidRPr="006D7088">
              <w:rPr>
                <w:sz w:val="20"/>
                <w:szCs w:val="20"/>
              </w:rPr>
              <w:t xml:space="preserv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LaCygne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 xml:space="preserve">KanPay Counter: </w:t>
            </w:r>
            <w:r w:rsidRPr="006D7088">
              <w:rPr>
                <w:sz w:val="20"/>
                <w:szCs w:val="20"/>
              </w:rPr>
              <w:t>Prairie View High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Prairie View Middle</w:t>
            </w:r>
            <w:r w:rsidRPr="006D7088">
              <w:rPr>
                <w:sz w:val="20"/>
                <w:szCs w:val="20"/>
              </w:rPr>
              <w:t xml:space="preserv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Default="006D7088" w:rsidP="00E64F49">
            <w:pPr>
              <w:spacing w:after="0"/>
            </w:pPr>
            <w:r>
              <w:rPr>
                <w:sz w:val="20"/>
                <w:szCs w:val="20"/>
              </w:rPr>
              <w:t>KanPay Counter: Fontana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sz w:val="20"/>
                <w:szCs w:val="20"/>
              </w:rPr>
              <w:t>KanPay Counter Concordia DL Office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line="240" w:lineRule="auto"/>
              <w:rPr>
                <w:sz w:val="20"/>
                <w:szCs w:val="20"/>
              </w:rPr>
            </w:pPr>
            <w:r w:rsidRPr="006D7088">
              <w:rPr>
                <w:sz w:val="20"/>
                <w:szCs w:val="20"/>
              </w:rPr>
              <w:t xml:space="preserve">KanPay Counter: </w:t>
            </w:r>
            <w:r w:rsidRPr="006D7088">
              <w:rPr>
                <w:rFonts w:cs="Calibri"/>
                <w:color w:val="000000"/>
                <w:sz w:val="20"/>
                <w:szCs w:val="20"/>
              </w:rPr>
              <w:t>Riley County Clerk</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May-13</w:t>
            </w:r>
          </w:p>
        </w:tc>
      </w:tr>
      <w:tr w:rsidR="006D708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USD453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rFonts w:cs="Calibri"/>
                <w:color w:val="000000"/>
                <w:sz w:val="20"/>
                <w:szCs w:val="20"/>
              </w:rPr>
              <w:t>KanPay Counter: Leavenworth USD 453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jc w:val="center"/>
              <w:rPr>
                <w:rFonts w:cs="Calibri"/>
                <w:color w:val="000000"/>
                <w:sz w:val="20"/>
                <w:szCs w:val="20"/>
              </w:rPr>
            </w:pPr>
            <w:r w:rsidRPr="006D7088">
              <w:rPr>
                <w:rFonts w:cs="Calibri"/>
                <w:color w:val="000000"/>
                <w:sz w:val="20"/>
                <w:szCs w:val="20"/>
              </w:rPr>
              <w:t>May-13</w:t>
            </w:r>
          </w:p>
        </w:tc>
      </w:tr>
      <w:tr w:rsidR="009D6D6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Environmental Conference Complimentary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9D6D6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Environmental Con</w:t>
            </w:r>
            <w:r>
              <w:rPr>
                <w:rFonts w:cs="Calibri"/>
                <w:color w:val="000000"/>
                <w:sz w:val="20"/>
                <w:szCs w:val="20"/>
              </w:rPr>
              <w:t>ference Participant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9D6D6B"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w:t>
            </w:r>
            <w:r>
              <w:rPr>
                <w:rFonts w:cs="Calibri"/>
                <w:color w:val="000000"/>
                <w:sz w:val="20"/>
                <w:szCs w:val="20"/>
              </w:rPr>
              <w:t>l Conference Vendor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E4453A"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JACORWD3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Pr>
                <w:sz w:val="20"/>
                <w:szCs w:val="20"/>
              </w:rPr>
              <w:t>KanForm: Jackson County RWD #3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4453A">
            <w:pPr>
              <w:spacing w:after="0" w:line="240" w:lineRule="auto"/>
              <w:jc w:val="center"/>
              <w:rPr>
                <w:rFonts w:cs="Calibri"/>
                <w:color w:val="000000"/>
                <w:sz w:val="20"/>
                <w:szCs w:val="20"/>
              </w:rPr>
            </w:pPr>
            <w:r>
              <w:rPr>
                <w:rFonts w:cs="Calibri"/>
                <w:color w:val="000000"/>
                <w:sz w:val="20"/>
                <w:szCs w:val="20"/>
              </w:rPr>
              <w:t>Jun-13</w:t>
            </w:r>
          </w:p>
        </w:tc>
      </w:tr>
      <w:tr w:rsidR="00E4453A"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sidRPr="0076629E">
              <w:rPr>
                <w:sz w:val="20"/>
                <w:szCs w:val="20"/>
              </w:rPr>
              <w:t xml:space="preserve">KanPay Counter: </w:t>
            </w:r>
            <w:r>
              <w:rPr>
                <w:rFonts w:cs="Calibri"/>
                <w:color w:val="000000"/>
                <w:sz w:val="20"/>
                <w:szCs w:val="20"/>
              </w:rPr>
              <w:t>Riley County Noxious Weed</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Jun-</w:t>
            </w:r>
            <w:r w:rsidRPr="0076629E">
              <w:rPr>
                <w:rFonts w:cs="Calibri"/>
                <w:color w:val="000000"/>
                <w:sz w:val="20"/>
                <w:szCs w:val="20"/>
              </w:rPr>
              <w:t>13</w:t>
            </w:r>
          </w:p>
        </w:tc>
      </w:tr>
      <w:tr w:rsidR="00E4453A"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LBCO</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rPr>
                <w:rFonts w:cs="Calibri"/>
                <w:color w:val="000000"/>
                <w:sz w:val="20"/>
                <w:szCs w:val="20"/>
              </w:rPr>
            </w:pPr>
            <w:r>
              <w:rPr>
                <w:rFonts w:cs="Calibri"/>
                <w:color w:val="000000"/>
                <w:sz w:val="20"/>
                <w:szCs w:val="20"/>
              </w:rPr>
              <w:t>KanPay Counter: Labette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jc w:val="center"/>
              <w:rPr>
                <w:rFonts w:cs="Calibri"/>
                <w:color w:val="000000"/>
                <w:sz w:val="20"/>
                <w:szCs w:val="20"/>
              </w:rPr>
            </w:pPr>
            <w:r>
              <w:rPr>
                <w:rFonts w:cs="Calibri"/>
                <w:color w:val="000000"/>
                <w:sz w:val="20"/>
                <w:szCs w:val="20"/>
              </w:rPr>
              <w:t>Jun-13</w:t>
            </w:r>
          </w:p>
        </w:tc>
      </w:tr>
      <w:tr w:rsidR="00E4453A"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53A" w:rsidRPr="006D7088" w:rsidRDefault="00E4453A" w:rsidP="00E64F49">
            <w:pPr>
              <w:spacing w:after="0" w:line="240" w:lineRule="auto"/>
              <w:jc w:val="center"/>
              <w:rPr>
                <w:rFonts w:cs="Calibri"/>
                <w:color w:val="000000"/>
                <w:sz w:val="20"/>
                <w:szCs w:val="20"/>
              </w:rPr>
            </w:pPr>
            <w:r>
              <w:rPr>
                <w:rFonts w:cs="Calibri"/>
                <w:color w:val="000000"/>
                <w:sz w:val="20"/>
                <w:szCs w:val="20"/>
              </w:rPr>
              <w:t>CYBENN</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6D7088" w:rsidRDefault="00E4453A" w:rsidP="00E64F49">
            <w:pPr>
              <w:spacing w:after="0"/>
              <w:rPr>
                <w:rFonts w:cs="Calibri"/>
                <w:color w:val="000000"/>
                <w:sz w:val="20"/>
                <w:szCs w:val="20"/>
              </w:rPr>
            </w:pPr>
            <w:r>
              <w:rPr>
                <w:rFonts w:cs="Calibri"/>
                <w:color w:val="000000"/>
                <w:sz w:val="20"/>
                <w:szCs w:val="20"/>
              </w:rPr>
              <w:t>KanPay Counter: City of Bennington</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6D7088" w:rsidRDefault="00E4453A" w:rsidP="00E64F49">
            <w:pPr>
              <w:spacing w:after="0"/>
              <w:jc w:val="center"/>
              <w:rPr>
                <w:rFonts w:cs="Calibri"/>
                <w:color w:val="000000"/>
                <w:sz w:val="20"/>
                <w:szCs w:val="20"/>
              </w:rPr>
            </w:pPr>
            <w:r>
              <w:rPr>
                <w:rFonts w:cs="Calibri"/>
                <w:color w:val="000000"/>
                <w:sz w:val="20"/>
                <w:szCs w:val="20"/>
              </w:rPr>
              <w:t>Jun-13</w:t>
            </w:r>
          </w:p>
        </w:tc>
      </w:tr>
      <w:tr w:rsidR="00E4453A"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53A" w:rsidRDefault="00E4453A" w:rsidP="00E64F49">
            <w:pPr>
              <w:spacing w:after="0" w:line="240" w:lineRule="auto"/>
              <w:jc w:val="center"/>
              <w:rPr>
                <w:rFonts w:cs="Calibri"/>
                <w:color w:val="000000"/>
                <w:sz w:val="20"/>
                <w:szCs w:val="20"/>
              </w:rPr>
            </w:pPr>
            <w:r>
              <w:rPr>
                <w:rFonts w:cs="Calibri"/>
                <w:color w:val="000000"/>
                <w:sz w:val="20"/>
                <w:szCs w:val="20"/>
              </w:rPr>
              <w:t>SHCOHD</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Default="00E4453A" w:rsidP="00E64F49">
            <w:pPr>
              <w:spacing w:after="0"/>
              <w:rPr>
                <w:rFonts w:cs="Calibri"/>
                <w:color w:val="000000"/>
                <w:sz w:val="20"/>
                <w:szCs w:val="20"/>
              </w:rPr>
            </w:pPr>
            <w:r>
              <w:rPr>
                <w:rFonts w:cs="Calibri"/>
                <w:color w:val="000000"/>
                <w:sz w:val="20"/>
                <w:szCs w:val="20"/>
              </w:rPr>
              <w:t>KanPay Counter: Sherman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64F49">
            <w:pPr>
              <w:spacing w:after="0"/>
              <w:jc w:val="center"/>
              <w:rPr>
                <w:rFonts w:cs="Calibri"/>
                <w:color w:val="000000"/>
                <w:sz w:val="20"/>
                <w:szCs w:val="20"/>
              </w:rPr>
            </w:pPr>
            <w:r>
              <w:rPr>
                <w:rFonts w:cs="Calibri"/>
                <w:color w:val="000000"/>
                <w:sz w:val="20"/>
                <w:szCs w:val="20"/>
              </w:rPr>
              <w:t>Jun-13</w:t>
            </w:r>
          </w:p>
        </w:tc>
      </w:tr>
      <w:tr w:rsidR="008E4EBF"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8E4EBF" w:rsidRDefault="008E4EBF" w:rsidP="00E64F49">
            <w:pPr>
              <w:spacing w:after="0" w:line="240" w:lineRule="auto"/>
              <w:jc w:val="center"/>
              <w:rPr>
                <w:rFonts w:cs="Calibri"/>
                <w:color w:val="000000"/>
                <w:sz w:val="20"/>
                <w:szCs w:val="20"/>
              </w:rPr>
            </w:pPr>
            <w:r>
              <w:rPr>
                <w:rFonts w:cs="Calibri"/>
                <w:color w:val="000000"/>
                <w:sz w:val="20"/>
                <w:szCs w:val="20"/>
              </w:rPr>
              <w:t>USD 290</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8E4EBF" w:rsidRDefault="008E4EBF" w:rsidP="00E64F49">
            <w:pPr>
              <w:spacing w:after="0"/>
              <w:rPr>
                <w:rFonts w:cs="Calibri"/>
                <w:color w:val="000000"/>
                <w:sz w:val="20"/>
                <w:szCs w:val="20"/>
              </w:rPr>
            </w:pPr>
            <w:r>
              <w:rPr>
                <w:rFonts w:cs="Calibri"/>
                <w:color w:val="000000"/>
                <w:sz w:val="20"/>
                <w:szCs w:val="20"/>
              </w:rPr>
              <w:t>KanPay Counter</w:t>
            </w:r>
            <w:r w:rsidR="00E02270">
              <w:rPr>
                <w:rFonts w:cs="Calibri"/>
                <w:color w:val="000000"/>
                <w:sz w:val="20"/>
                <w:szCs w:val="20"/>
              </w:rPr>
              <w:t>:</w:t>
            </w:r>
            <w:r>
              <w:rPr>
                <w:rFonts w:cs="Calibri"/>
                <w:color w:val="000000"/>
                <w:sz w:val="20"/>
                <w:szCs w:val="20"/>
              </w:rPr>
              <w:t xml:space="preserve"> Ottawa USD 290</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8E4EBF" w:rsidRDefault="008E4EBF" w:rsidP="00E64F49">
            <w:pPr>
              <w:spacing w:after="0"/>
              <w:jc w:val="center"/>
              <w:rPr>
                <w:rFonts w:cs="Calibri"/>
                <w:color w:val="000000"/>
                <w:sz w:val="20"/>
                <w:szCs w:val="20"/>
              </w:rPr>
            </w:pPr>
            <w:r>
              <w:rPr>
                <w:rFonts w:cs="Calibri"/>
                <w:color w:val="000000"/>
                <w:sz w:val="20"/>
                <w:szCs w:val="20"/>
              </w:rPr>
              <w:t>Jun-13</w:t>
            </w:r>
          </w:p>
        </w:tc>
      </w:tr>
      <w:tr w:rsidR="00C279B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 248 High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740AC6"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40AC6" w:rsidRPr="00C279B8" w:rsidRDefault="0011320C" w:rsidP="00C279B8">
            <w:pPr>
              <w:spacing w:after="0" w:line="240" w:lineRule="auto"/>
              <w:jc w:val="center"/>
              <w:rPr>
                <w:rFonts w:cs="Calibri"/>
                <w:color w:val="000000"/>
                <w:sz w:val="20"/>
                <w:szCs w:val="20"/>
              </w:rPr>
            </w:pPr>
            <w:r>
              <w:rPr>
                <w:rFonts w:cs="Calibri"/>
                <w:color w:val="000000"/>
                <w:sz w:val="20"/>
                <w:szCs w:val="20"/>
              </w:rPr>
              <w:t>KWO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40AC6" w:rsidRPr="00C279B8" w:rsidRDefault="0011320C" w:rsidP="00C279B8">
            <w:pPr>
              <w:spacing w:after="0"/>
              <w:rPr>
                <w:rFonts w:cs="Calibri"/>
                <w:color w:val="000000"/>
                <w:sz w:val="20"/>
                <w:szCs w:val="20"/>
              </w:rPr>
            </w:pPr>
            <w:r>
              <w:rPr>
                <w:sz w:val="20"/>
                <w:szCs w:val="20"/>
              </w:rPr>
              <w:t xml:space="preserve">KanForm: </w:t>
            </w:r>
            <w:r w:rsidRPr="0011320C">
              <w:rPr>
                <w:sz w:val="20"/>
                <w:szCs w:val="20"/>
              </w:rPr>
              <w:t>Governor's Conference o</w:t>
            </w:r>
            <w:r>
              <w:rPr>
                <w:sz w:val="20"/>
                <w:szCs w:val="20"/>
              </w:rPr>
              <w:t xml:space="preserve">n the Future of Water in KS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40AC6" w:rsidRDefault="0011320C" w:rsidP="00C279B8">
            <w:pPr>
              <w:spacing w:after="0"/>
              <w:jc w:val="center"/>
              <w:rPr>
                <w:rFonts w:cs="Calibri"/>
                <w:color w:val="000000"/>
                <w:sz w:val="20"/>
                <w:szCs w:val="20"/>
              </w:rPr>
            </w:pPr>
            <w:r>
              <w:rPr>
                <w:rFonts w:cs="Calibri"/>
                <w:color w:val="000000"/>
                <w:sz w:val="20"/>
                <w:szCs w:val="20"/>
              </w:rPr>
              <w:t>Jul-13</w:t>
            </w:r>
          </w:p>
        </w:tc>
      </w:tr>
      <w:tr w:rsidR="00740AC6"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40AC6" w:rsidRPr="00C279B8" w:rsidRDefault="0011320C" w:rsidP="00C279B8">
            <w:pPr>
              <w:spacing w:after="0" w:line="240" w:lineRule="auto"/>
              <w:jc w:val="center"/>
              <w:rPr>
                <w:rFonts w:cs="Calibri"/>
                <w:color w:val="000000"/>
                <w:sz w:val="20"/>
                <w:szCs w:val="20"/>
              </w:rPr>
            </w:pPr>
            <w:r>
              <w:rPr>
                <w:rFonts w:cs="Calibri"/>
                <w:color w:val="000000"/>
                <w:sz w:val="20"/>
                <w:szCs w:val="20"/>
              </w:rPr>
              <w:t>KWO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40AC6" w:rsidRPr="00C279B8" w:rsidRDefault="0011320C" w:rsidP="00C279B8">
            <w:pPr>
              <w:spacing w:after="0"/>
              <w:rPr>
                <w:rFonts w:cs="Calibri"/>
                <w:color w:val="000000"/>
                <w:sz w:val="20"/>
                <w:szCs w:val="20"/>
              </w:rPr>
            </w:pPr>
            <w:r>
              <w:rPr>
                <w:sz w:val="20"/>
                <w:szCs w:val="20"/>
              </w:rPr>
              <w:t xml:space="preserve">KanForm: </w:t>
            </w:r>
            <w:r w:rsidRPr="0011320C">
              <w:rPr>
                <w:sz w:val="20"/>
                <w:szCs w:val="20"/>
              </w:rPr>
              <w:t>Governor's Conference o</w:t>
            </w:r>
            <w:r>
              <w:rPr>
                <w:sz w:val="20"/>
                <w:szCs w:val="20"/>
              </w:rPr>
              <w:t>n the Future of Water in KS Late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40AC6" w:rsidRDefault="0011320C" w:rsidP="00C279B8">
            <w:pPr>
              <w:spacing w:after="0"/>
              <w:jc w:val="center"/>
              <w:rPr>
                <w:rFonts w:cs="Calibri"/>
                <w:color w:val="000000"/>
                <w:sz w:val="20"/>
                <w:szCs w:val="20"/>
              </w:rPr>
            </w:pPr>
            <w:r>
              <w:rPr>
                <w:rFonts w:cs="Calibri"/>
                <w:color w:val="000000"/>
                <w:sz w:val="20"/>
                <w:szCs w:val="20"/>
              </w:rPr>
              <w:t>Jul-13</w:t>
            </w:r>
          </w:p>
        </w:tc>
      </w:tr>
      <w:tr w:rsidR="0011320C"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11320C" w:rsidRPr="00C279B8" w:rsidRDefault="009D6D6B" w:rsidP="00C279B8">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11320C" w:rsidRPr="00C279B8" w:rsidRDefault="009D6D6B" w:rsidP="00C279B8">
            <w:pPr>
              <w:spacing w:after="0"/>
              <w:rPr>
                <w:rFonts w:cs="Calibri"/>
                <w:color w:val="000000"/>
                <w:sz w:val="20"/>
                <w:szCs w:val="20"/>
              </w:rPr>
            </w:pPr>
            <w:r>
              <w:rPr>
                <w:rFonts w:cs="Calibri"/>
                <w:color w:val="000000"/>
                <w:sz w:val="20"/>
                <w:szCs w:val="20"/>
              </w:rPr>
              <w:t>KanForm:</w:t>
            </w:r>
            <w:r>
              <w:t xml:space="preserve"> </w:t>
            </w:r>
            <w:r w:rsidRPr="009D6D6B">
              <w:rPr>
                <w:rFonts w:cs="Calibri"/>
                <w:color w:val="000000"/>
                <w:sz w:val="20"/>
                <w:szCs w:val="20"/>
              </w:rPr>
              <w:t>2013 KS Environmental Conference Participant Reg Late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11320C" w:rsidRDefault="009D6D6B" w:rsidP="00C279B8">
            <w:pPr>
              <w:spacing w:after="0"/>
              <w:jc w:val="center"/>
              <w:rPr>
                <w:rFonts w:cs="Calibri"/>
                <w:color w:val="000000"/>
                <w:sz w:val="20"/>
                <w:szCs w:val="20"/>
              </w:rPr>
            </w:pPr>
            <w:r>
              <w:rPr>
                <w:rFonts w:cs="Calibri"/>
                <w:color w:val="000000"/>
                <w:sz w:val="20"/>
                <w:szCs w:val="20"/>
              </w:rPr>
              <w:t>Jul-13</w:t>
            </w:r>
          </w:p>
        </w:tc>
      </w:tr>
      <w:tr w:rsidR="00C279B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 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USD248 Elementary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 428 Middle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w:t>
            </w:r>
            <w:r w:rsidR="00866EBC">
              <w:rPr>
                <w:rFonts w:cs="Calibri"/>
                <w:color w:val="000000"/>
                <w:sz w:val="20"/>
                <w:szCs w:val="20"/>
              </w:rPr>
              <w:t>ay Counter: Girard USD 248 Dist</w:t>
            </w:r>
            <w:r w:rsidRPr="00C279B8">
              <w:rPr>
                <w:rFonts w:cs="Calibri"/>
                <w:color w:val="000000"/>
                <w:sz w:val="20"/>
                <w:szCs w:val="20"/>
              </w:rPr>
              <w:t>r</w:t>
            </w:r>
            <w:r w:rsidR="00866EBC">
              <w:rPr>
                <w:rFonts w:cs="Calibri"/>
                <w:color w:val="000000"/>
                <w:sz w:val="20"/>
                <w:szCs w:val="20"/>
              </w:rPr>
              <w:t>i</w:t>
            </w:r>
            <w:r w:rsidRPr="00C279B8">
              <w:rPr>
                <w:rFonts w:cs="Calibri"/>
                <w:color w:val="000000"/>
                <w:sz w:val="20"/>
                <w:szCs w:val="20"/>
              </w:rPr>
              <w:t>ct office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SD501</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 xml:space="preserve">KanPay Counter: Capital City Street Academy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56130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561308" w:rsidRPr="00C279B8" w:rsidRDefault="00561308" w:rsidP="0044710F">
            <w:pPr>
              <w:spacing w:after="0" w:line="240" w:lineRule="auto"/>
              <w:jc w:val="center"/>
              <w:rPr>
                <w:rFonts w:cs="Calibri"/>
                <w:color w:val="000000"/>
                <w:sz w:val="20"/>
                <w:szCs w:val="20"/>
              </w:rPr>
            </w:pPr>
            <w:r>
              <w:rPr>
                <w:rFonts w:cs="Calibri"/>
                <w:color w:val="000000"/>
                <w:sz w:val="20"/>
                <w:szCs w:val="20"/>
              </w:rPr>
              <w:t>KDOC</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561308" w:rsidRPr="00C279B8" w:rsidRDefault="00561308" w:rsidP="0044710F">
            <w:pPr>
              <w:spacing w:after="0"/>
              <w:rPr>
                <w:rFonts w:cs="Calibri"/>
                <w:color w:val="000000"/>
                <w:sz w:val="20"/>
                <w:szCs w:val="20"/>
              </w:rPr>
            </w:pPr>
            <w:r>
              <w:rPr>
                <w:sz w:val="20"/>
                <w:szCs w:val="20"/>
              </w:rPr>
              <w:t xml:space="preserve">KanForm: </w:t>
            </w:r>
            <w:r w:rsidR="00DA2629">
              <w:rPr>
                <w:sz w:val="20"/>
                <w:szCs w:val="20"/>
              </w:rPr>
              <w:t xml:space="preserve"> </w:t>
            </w:r>
            <w:r w:rsidR="00DA2629" w:rsidRPr="00DA2629">
              <w:rPr>
                <w:sz w:val="20"/>
                <w:szCs w:val="20"/>
              </w:rPr>
              <w:t>MED Week 2013 Registrations</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561308" w:rsidRDefault="00561308" w:rsidP="0044710F">
            <w:pPr>
              <w:spacing w:after="0"/>
              <w:jc w:val="center"/>
              <w:rPr>
                <w:rFonts w:cs="Calibri"/>
                <w:color w:val="000000"/>
                <w:sz w:val="20"/>
                <w:szCs w:val="20"/>
              </w:rPr>
            </w:pPr>
            <w:r>
              <w:rPr>
                <w:rFonts w:cs="Calibri"/>
                <w:color w:val="000000"/>
                <w:sz w:val="20"/>
                <w:szCs w:val="20"/>
              </w:rPr>
              <w:t>Aug-13</w:t>
            </w:r>
          </w:p>
        </w:tc>
      </w:tr>
      <w:tr w:rsidR="00561308"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561308" w:rsidRPr="00C279B8" w:rsidRDefault="00561308" w:rsidP="0044710F">
            <w:pPr>
              <w:spacing w:after="0" w:line="240" w:lineRule="auto"/>
              <w:jc w:val="center"/>
              <w:rPr>
                <w:rFonts w:cs="Calibri"/>
                <w:color w:val="000000"/>
                <w:sz w:val="20"/>
                <w:szCs w:val="20"/>
              </w:rPr>
            </w:pPr>
            <w:r>
              <w:rPr>
                <w:rFonts w:cs="Calibri"/>
                <w:color w:val="000000"/>
                <w:sz w:val="20"/>
                <w:szCs w:val="20"/>
              </w:rPr>
              <w:t>KDOC</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561308" w:rsidRPr="00C279B8" w:rsidRDefault="00561308" w:rsidP="0044710F">
            <w:pPr>
              <w:spacing w:after="0"/>
              <w:rPr>
                <w:rFonts w:cs="Calibri"/>
                <w:color w:val="000000"/>
                <w:sz w:val="20"/>
                <w:szCs w:val="20"/>
              </w:rPr>
            </w:pPr>
            <w:r>
              <w:rPr>
                <w:sz w:val="20"/>
                <w:szCs w:val="20"/>
              </w:rPr>
              <w:t xml:space="preserve">KanForm: </w:t>
            </w:r>
            <w:r w:rsidR="00DA2629">
              <w:rPr>
                <w:sz w:val="20"/>
                <w:szCs w:val="20"/>
              </w:rPr>
              <w:t>MED Week 2013 Sponsorship</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561308" w:rsidRDefault="00561308" w:rsidP="00561308">
            <w:pPr>
              <w:spacing w:after="0"/>
              <w:jc w:val="center"/>
              <w:rPr>
                <w:rFonts w:cs="Calibri"/>
                <w:color w:val="000000"/>
                <w:sz w:val="20"/>
                <w:szCs w:val="20"/>
              </w:rPr>
            </w:pPr>
            <w:r>
              <w:rPr>
                <w:rFonts w:cs="Calibri"/>
                <w:color w:val="000000"/>
                <w:sz w:val="20"/>
                <w:szCs w:val="20"/>
              </w:rPr>
              <w:t>Aug-13</w:t>
            </w:r>
          </w:p>
        </w:tc>
      </w:tr>
      <w:tr w:rsidR="00491D86" w:rsidRPr="0076629E"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491D86" w:rsidRPr="002B6185" w:rsidRDefault="00491D86" w:rsidP="0044710F">
            <w:pPr>
              <w:spacing w:after="0" w:line="240" w:lineRule="auto"/>
              <w:jc w:val="center"/>
              <w:rPr>
                <w:rFonts w:cs="Calibri"/>
                <w:color w:val="000000"/>
                <w:sz w:val="20"/>
                <w:szCs w:val="20"/>
              </w:rPr>
            </w:pPr>
            <w:r w:rsidRPr="002B6185">
              <w:rPr>
                <w:rFonts w:cs="Calibri"/>
                <w:color w:val="000000"/>
                <w:sz w:val="20"/>
                <w:szCs w:val="20"/>
              </w:rPr>
              <w:t>SEKHD</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91D86" w:rsidRPr="002B6185" w:rsidRDefault="00491D86" w:rsidP="0044710F">
            <w:pPr>
              <w:spacing w:after="0"/>
              <w:rPr>
                <w:sz w:val="20"/>
                <w:szCs w:val="20"/>
              </w:rPr>
            </w:pPr>
            <w:r w:rsidRPr="00491D86">
              <w:rPr>
                <w:sz w:val="20"/>
                <w:szCs w:val="20"/>
              </w:rPr>
              <w:t xml:space="preserve">KanPay Counter: </w:t>
            </w:r>
            <w:r w:rsidRPr="002B6185">
              <w:rPr>
                <w:sz w:val="20"/>
                <w:szCs w:val="20"/>
              </w:rPr>
              <w:t>SEK-Multi County Health Department</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491D86" w:rsidRPr="00491D86" w:rsidRDefault="00491D86" w:rsidP="0044710F">
            <w:pPr>
              <w:spacing w:after="0"/>
              <w:jc w:val="center"/>
              <w:rPr>
                <w:rFonts w:cs="Calibri"/>
                <w:color w:val="000000"/>
                <w:sz w:val="20"/>
                <w:szCs w:val="20"/>
              </w:rPr>
            </w:pPr>
            <w:r w:rsidRPr="002B6185">
              <w:rPr>
                <w:rFonts w:cs="Calibri"/>
                <w:color w:val="000000"/>
                <w:sz w:val="20"/>
                <w:szCs w:val="20"/>
              </w:rPr>
              <w:t>Aug-13</w:t>
            </w:r>
          </w:p>
        </w:tc>
      </w:tr>
      <w:tr w:rsidR="00491D86"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491D86" w:rsidRPr="002B6185" w:rsidRDefault="00491D86" w:rsidP="0044710F">
            <w:pPr>
              <w:spacing w:after="0" w:line="240" w:lineRule="auto"/>
              <w:jc w:val="center"/>
              <w:rPr>
                <w:rFonts w:cs="Calibri"/>
                <w:color w:val="000000"/>
                <w:sz w:val="20"/>
                <w:szCs w:val="20"/>
              </w:rPr>
            </w:pPr>
            <w:r>
              <w:rPr>
                <w:rFonts w:cs="Calibri"/>
                <w:color w:val="000000"/>
                <w:sz w:val="20"/>
                <w:szCs w:val="20"/>
              </w:rPr>
              <w:t>MECO</w:t>
            </w:r>
            <w:r w:rsidRPr="002B6185">
              <w:rPr>
                <w:rFonts w:cs="Calibri"/>
                <w:color w:val="000000"/>
                <w:sz w:val="20"/>
                <w:szCs w:val="20"/>
              </w:rPr>
              <w:t>HD</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91D86" w:rsidRPr="002B6185" w:rsidRDefault="00491D86" w:rsidP="0044710F">
            <w:pPr>
              <w:spacing w:after="0"/>
              <w:rPr>
                <w:sz w:val="20"/>
                <w:szCs w:val="20"/>
              </w:rPr>
            </w:pPr>
            <w:r w:rsidRPr="00491D86">
              <w:rPr>
                <w:sz w:val="20"/>
                <w:szCs w:val="20"/>
              </w:rPr>
              <w:t xml:space="preserve">KanPay Counter: </w:t>
            </w:r>
            <w:r>
              <w:rPr>
                <w:sz w:val="20"/>
                <w:szCs w:val="20"/>
              </w:rPr>
              <w:t xml:space="preserve">Meade </w:t>
            </w:r>
            <w:r w:rsidRPr="002B6185">
              <w:rPr>
                <w:sz w:val="20"/>
                <w:szCs w:val="20"/>
              </w:rPr>
              <w:t>County Health Department</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491D86" w:rsidRPr="00491D86" w:rsidRDefault="00491D86" w:rsidP="0044710F">
            <w:pPr>
              <w:spacing w:after="0"/>
              <w:jc w:val="center"/>
              <w:rPr>
                <w:rFonts w:cs="Calibri"/>
                <w:color w:val="000000"/>
                <w:sz w:val="20"/>
                <w:szCs w:val="20"/>
              </w:rPr>
            </w:pPr>
            <w:r w:rsidRPr="002B6185">
              <w:rPr>
                <w:rFonts w:cs="Calibri"/>
                <w:color w:val="000000"/>
                <w:sz w:val="20"/>
                <w:szCs w:val="20"/>
              </w:rPr>
              <w:t>Aug-13</w:t>
            </w:r>
          </w:p>
        </w:tc>
      </w:tr>
      <w:tr w:rsidR="00491D86"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491D86" w:rsidRPr="002B6185" w:rsidRDefault="00491D86" w:rsidP="00491D86">
            <w:pPr>
              <w:spacing w:after="0" w:line="240" w:lineRule="auto"/>
              <w:jc w:val="center"/>
              <w:rPr>
                <w:rFonts w:cs="Calibri"/>
                <w:color w:val="000000"/>
                <w:sz w:val="20"/>
                <w:szCs w:val="20"/>
              </w:rPr>
            </w:pPr>
            <w:r>
              <w:rPr>
                <w:rFonts w:cs="Calibri"/>
                <w:color w:val="000000"/>
                <w:sz w:val="20"/>
                <w:szCs w:val="20"/>
              </w:rPr>
              <w:t>CYBRONSON</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91D86" w:rsidRPr="002B6185" w:rsidRDefault="00491D86" w:rsidP="00491D86">
            <w:pPr>
              <w:spacing w:after="0"/>
              <w:rPr>
                <w:sz w:val="20"/>
                <w:szCs w:val="20"/>
              </w:rPr>
            </w:pPr>
            <w:r w:rsidRPr="00491D86">
              <w:rPr>
                <w:sz w:val="20"/>
                <w:szCs w:val="20"/>
              </w:rPr>
              <w:t xml:space="preserve">KanPay Counter: </w:t>
            </w:r>
            <w:r>
              <w:rPr>
                <w:sz w:val="20"/>
                <w:szCs w:val="20"/>
              </w:rPr>
              <w:t>City of Bronson</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491D86" w:rsidRPr="00491D86" w:rsidRDefault="00491D86" w:rsidP="0044710F">
            <w:pPr>
              <w:spacing w:after="0"/>
              <w:jc w:val="center"/>
              <w:rPr>
                <w:rFonts w:cs="Calibri"/>
                <w:color w:val="000000"/>
                <w:sz w:val="20"/>
                <w:szCs w:val="20"/>
              </w:rPr>
            </w:pPr>
            <w:r w:rsidRPr="002B6185">
              <w:rPr>
                <w:rFonts w:cs="Calibri"/>
                <w:color w:val="000000"/>
                <w:sz w:val="20"/>
                <w:szCs w:val="20"/>
              </w:rPr>
              <w:t>Aug-13</w:t>
            </w:r>
          </w:p>
        </w:tc>
      </w:tr>
      <w:tr w:rsidR="003F1514"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3F1514" w:rsidRPr="0076629E" w:rsidRDefault="003F1514" w:rsidP="00A72723">
            <w:pPr>
              <w:spacing w:after="0" w:line="240" w:lineRule="auto"/>
              <w:jc w:val="center"/>
              <w:rPr>
                <w:rFonts w:cs="Calibri"/>
                <w:color w:val="000000"/>
                <w:sz w:val="20"/>
                <w:szCs w:val="20"/>
              </w:rPr>
            </w:pPr>
            <w:r>
              <w:rPr>
                <w:rFonts w:cs="Calibri"/>
                <w:color w:val="000000"/>
                <w:sz w:val="20"/>
                <w:szCs w:val="20"/>
              </w:rPr>
              <w:t>USD247</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3F1514" w:rsidRPr="0076629E" w:rsidRDefault="003F1514" w:rsidP="00A72723">
            <w:pPr>
              <w:spacing w:after="0" w:line="240" w:lineRule="auto"/>
              <w:rPr>
                <w:sz w:val="20"/>
                <w:szCs w:val="20"/>
              </w:rPr>
            </w:pPr>
            <w:r>
              <w:rPr>
                <w:sz w:val="20"/>
                <w:szCs w:val="20"/>
              </w:rPr>
              <w:t>KanPay Counter: Cherokee USD 247</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3F1514" w:rsidRPr="0076629E" w:rsidRDefault="003F1514" w:rsidP="00A72723">
            <w:pPr>
              <w:spacing w:after="0" w:line="240" w:lineRule="auto"/>
              <w:jc w:val="center"/>
              <w:rPr>
                <w:rFonts w:cs="Calibri"/>
                <w:color w:val="000000"/>
                <w:sz w:val="20"/>
                <w:szCs w:val="20"/>
              </w:rPr>
            </w:pPr>
            <w:r>
              <w:rPr>
                <w:rFonts w:cs="Calibri"/>
                <w:color w:val="000000"/>
                <w:sz w:val="20"/>
                <w:szCs w:val="20"/>
              </w:rPr>
              <w:t>Aug</w:t>
            </w:r>
            <w:r w:rsidRPr="002B6185">
              <w:rPr>
                <w:rFonts w:cs="Calibri"/>
                <w:color w:val="000000"/>
                <w:sz w:val="20"/>
                <w:szCs w:val="20"/>
              </w:rPr>
              <w:t>-13</w:t>
            </w:r>
          </w:p>
        </w:tc>
      </w:tr>
      <w:tr w:rsidR="00CF24C1"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USD309</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F24C1" w:rsidRPr="0076629E" w:rsidRDefault="00CF24C1" w:rsidP="00CF24C1">
            <w:pPr>
              <w:spacing w:after="0" w:line="240" w:lineRule="auto"/>
              <w:rPr>
                <w:sz w:val="20"/>
                <w:szCs w:val="20"/>
              </w:rPr>
            </w:pPr>
            <w:r>
              <w:rPr>
                <w:sz w:val="20"/>
                <w:szCs w:val="20"/>
              </w:rPr>
              <w:t>KanPay Counter: Reno Valley Middle USD 309</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Sep</w:t>
            </w:r>
            <w:r w:rsidRPr="002B6185">
              <w:rPr>
                <w:rFonts w:cs="Calibri"/>
                <w:color w:val="000000"/>
                <w:sz w:val="20"/>
                <w:szCs w:val="20"/>
              </w:rPr>
              <w:t>-13</w:t>
            </w:r>
          </w:p>
        </w:tc>
      </w:tr>
      <w:tr w:rsidR="00CF24C1"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USD309</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F24C1" w:rsidRPr="0076629E" w:rsidRDefault="00CF24C1" w:rsidP="00EA6B5B">
            <w:pPr>
              <w:spacing w:after="0" w:line="240" w:lineRule="auto"/>
              <w:rPr>
                <w:sz w:val="20"/>
                <w:szCs w:val="20"/>
              </w:rPr>
            </w:pPr>
            <w:r>
              <w:rPr>
                <w:sz w:val="20"/>
                <w:szCs w:val="20"/>
              </w:rPr>
              <w:t xml:space="preserve">KanPay Counter: Nickerson </w:t>
            </w:r>
            <w:r w:rsidRPr="00C279B8">
              <w:rPr>
                <w:rFonts w:cs="Calibri"/>
                <w:color w:val="000000"/>
                <w:sz w:val="20"/>
                <w:szCs w:val="20"/>
              </w:rPr>
              <w:t>Elementary</w:t>
            </w:r>
            <w:r>
              <w:rPr>
                <w:sz w:val="20"/>
                <w:szCs w:val="20"/>
              </w:rPr>
              <w:t xml:space="preserve"> USD 309</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Sep</w:t>
            </w:r>
            <w:r w:rsidRPr="002B6185">
              <w:rPr>
                <w:rFonts w:cs="Calibri"/>
                <w:color w:val="000000"/>
                <w:sz w:val="20"/>
                <w:szCs w:val="20"/>
              </w:rPr>
              <w:t>-13</w:t>
            </w:r>
          </w:p>
        </w:tc>
      </w:tr>
      <w:tr w:rsidR="00CF24C1" w:rsidRPr="00C279B8"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USD309</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F24C1" w:rsidRPr="0076629E" w:rsidRDefault="00CF24C1" w:rsidP="00CF24C1">
            <w:pPr>
              <w:spacing w:after="0" w:line="240" w:lineRule="auto"/>
              <w:rPr>
                <w:sz w:val="20"/>
                <w:szCs w:val="20"/>
              </w:rPr>
            </w:pPr>
            <w:r>
              <w:rPr>
                <w:sz w:val="20"/>
                <w:szCs w:val="20"/>
              </w:rPr>
              <w:t xml:space="preserve">KanPay Counter: South Hutchison </w:t>
            </w:r>
            <w:r w:rsidRPr="00C279B8">
              <w:rPr>
                <w:rFonts w:cs="Calibri"/>
                <w:color w:val="000000"/>
                <w:sz w:val="20"/>
                <w:szCs w:val="20"/>
              </w:rPr>
              <w:t>Elementary</w:t>
            </w:r>
            <w:r>
              <w:rPr>
                <w:sz w:val="20"/>
                <w:szCs w:val="20"/>
              </w:rPr>
              <w:t xml:space="preserve"> USD 309</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F24C1" w:rsidRPr="0076629E" w:rsidRDefault="00CF24C1" w:rsidP="00EA6B5B">
            <w:pPr>
              <w:spacing w:after="0" w:line="240" w:lineRule="auto"/>
              <w:jc w:val="center"/>
              <w:rPr>
                <w:rFonts w:cs="Calibri"/>
                <w:color w:val="000000"/>
                <w:sz w:val="20"/>
                <w:szCs w:val="20"/>
              </w:rPr>
            </w:pPr>
            <w:r>
              <w:rPr>
                <w:rFonts w:cs="Calibri"/>
                <w:color w:val="000000"/>
                <w:sz w:val="20"/>
                <w:szCs w:val="20"/>
              </w:rPr>
              <w:t>Sep</w:t>
            </w:r>
            <w:r w:rsidRPr="002B6185">
              <w:rPr>
                <w:rFonts w:cs="Calibri"/>
                <w:color w:val="000000"/>
                <w:sz w:val="20"/>
                <w:szCs w:val="20"/>
              </w:rPr>
              <w: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Pr="0076629E" w:rsidRDefault="00E449A0" w:rsidP="00E449A0">
            <w:pPr>
              <w:spacing w:after="0" w:line="240" w:lineRule="auto"/>
              <w:jc w:val="center"/>
              <w:rPr>
                <w:rFonts w:cs="Calibri"/>
                <w:color w:val="000000"/>
                <w:sz w:val="20"/>
                <w:szCs w:val="20"/>
              </w:rPr>
            </w:pPr>
            <w:r>
              <w:rPr>
                <w:rFonts w:cs="Calibri"/>
                <w:color w:val="000000"/>
                <w:sz w:val="20"/>
                <w:szCs w:val="20"/>
              </w:rPr>
              <w:t>USD309</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Pr="0076629E" w:rsidRDefault="00E449A0" w:rsidP="00E449A0">
            <w:pPr>
              <w:spacing w:after="0" w:line="240" w:lineRule="auto"/>
              <w:rPr>
                <w:sz w:val="20"/>
                <w:szCs w:val="20"/>
              </w:rPr>
            </w:pPr>
            <w:r>
              <w:rPr>
                <w:sz w:val="20"/>
                <w:szCs w:val="20"/>
              </w:rPr>
              <w:t>KanPay Counter: Nickerson High USD 309</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Pr="0076629E" w:rsidRDefault="00E449A0" w:rsidP="00E449A0">
            <w:pPr>
              <w:spacing w:after="0" w:line="240" w:lineRule="auto"/>
              <w:jc w:val="center"/>
              <w:rPr>
                <w:rFonts w:cs="Calibri"/>
                <w:color w:val="000000"/>
                <w:sz w:val="20"/>
                <w:szCs w:val="20"/>
              </w:rPr>
            </w:pPr>
            <w:r>
              <w:rPr>
                <w:rFonts w:cs="Calibri"/>
                <w:color w:val="000000"/>
                <w:sz w:val="20"/>
                <w:szCs w:val="20"/>
              </w:rPr>
              <w:t>Sep</w:t>
            </w:r>
            <w:r w:rsidRPr="002B6185">
              <w:rPr>
                <w:rFonts w:cs="Calibri"/>
                <w:color w:val="000000"/>
                <w:sz w:val="20"/>
                <w:szCs w:val="20"/>
              </w:rPr>
              <w: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Default="00E449A0" w:rsidP="00610B50">
            <w:pPr>
              <w:spacing w:after="0" w:line="240" w:lineRule="auto"/>
              <w:jc w:val="center"/>
              <w:rPr>
                <w:rFonts w:cs="Calibri"/>
                <w:color w:val="000000"/>
                <w:sz w:val="20"/>
                <w:szCs w:val="20"/>
              </w:rPr>
            </w:pPr>
            <w:r>
              <w:rPr>
                <w:rFonts w:cs="Calibri"/>
                <w:color w:val="000000"/>
                <w:sz w:val="20"/>
                <w:szCs w:val="20"/>
              </w:rPr>
              <w:lastRenderedPageBreak/>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Default="00E449A0" w:rsidP="00610B50">
            <w:pPr>
              <w:spacing w:after="0"/>
              <w:rPr>
                <w:sz w:val="20"/>
                <w:szCs w:val="20"/>
              </w:rPr>
            </w:pPr>
            <w:r>
              <w:rPr>
                <w:sz w:val="20"/>
                <w:szCs w:val="20"/>
              </w:rPr>
              <w:t xml:space="preserve">KanPay Counter: </w:t>
            </w:r>
            <w:r w:rsidRPr="0072226B">
              <w:rPr>
                <w:sz w:val="20"/>
                <w:szCs w:val="20"/>
              </w:rPr>
              <w:t xml:space="preserve">Williams Science and Fine Arts Magnet </w:t>
            </w:r>
            <w:r>
              <w:rPr>
                <w:sz w:val="20"/>
                <w:szCs w:val="20"/>
              </w:rPr>
              <w:t>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Default="00E449A0" w:rsidP="00610B50">
            <w:pPr>
              <w:spacing w:after="0"/>
              <w:jc w:val="center"/>
            </w:pPr>
            <w:r>
              <w:rPr>
                <w:rFonts w:cs="Calibri"/>
                <w:color w:val="000000"/>
                <w:sz w:val="20"/>
                <w:szCs w:val="20"/>
              </w:rPr>
              <w:t>Oct-13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Default="00E449A0" w:rsidP="00610B50">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Default="00E449A0" w:rsidP="00610B50">
            <w:pPr>
              <w:spacing w:after="0"/>
              <w:rPr>
                <w:sz w:val="20"/>
                <w:szCs w:val="20"/>
              </w:rPr>
            </w:pPr>
            <w:r>
              <w:rPr>
                <w:sz w:val="20"/>
                <w:szCs w:val="20"/>
              </w:rPr>
              <w:t>KanPay Counter: Kanza Cafe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Default="00E449A0" w:rsidP="00610B50">
            <w:pPr>
              <w:spacing w:after="0"/>
              <w:jc w:val="center"/>
            </w:pPr>
            <w:r>
              <w:rPr>
                <w:rFonts w:cs="Calibri"/>
                <w:color w:val="000000"/>
                <w:sz w:val="20"/>
                <w:szCs w:val="20"/>
              </w:rPr>
              <w:t>Oct-13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Default="00E449A0" w:rsidP="00610B50">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Default="00E449A0" w:rsidP="00610B50">
            <w:pPr>
              <w:spacing w:after="0"/>
              <w:rPr>
                <w:sz w:val="20"/>
                <w:szCs w:val="20"/>
              </w:rPr>
            </w:pPr>
            <w:r>
              <w:rPr>
                <w:sz w:val="20"/>
                <w:szCs w:val="20"/>
              </w:rPr>
              <w:t xml:space="preserve">KanPay Counter: </w:t>
            </w:r>
            <w:r w:rsidRPr="0042285A">
              <w:rPr>
                <w:sz w:val="20"/>
                <w:szCs w:val="20"/>
              </w:rPr>
              <w:t xml:space="preserve">Scott Computer Technology Magnet </w:t>
            </w:r>
            <w:r>
              <w:rPr>
                <w:sz w:val="20"/>
                <w:szCs w:val="20"/>
              </w:rPr>
              <w:t>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Default="00E449A0" w:rsidP="00610B50">
            <w:pPr>
              <w:spacing w:after="0"/>
              <w:jc w:val="center"/>
            </w:pPr>
            <w:r>
              <w:rPr>
                <w:rFonts w:cs="Calibri"/>
                <w:color w:val="000000"/>
                <w:sz w:val="20"/>
                <w:szCs w:val="20"/>
              </w:rPr>
              <w:t>Oct-13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Default="00E449A0" w:rsidP="00610B50">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Default="00E449A0" w:rsidP="00610B50">
            <w:pPr>
              <w:spacing w:after="0"/>
              <w:rPr>
                <w:sz w:val="20"/>
                <w:szCs w:val="20"/>
              </w:rPr>
            </w:pPr>
            <w:r>
              <w:rPr>
                <w:sz w:val="20"/>
                <w:szCs w:val="20"/>
              </w:rPr>
              <w:t xml:space="preserve">KanPay Counter: </w:t>
            </w:r>
            <w:r w:rsidRPr="0042285A">
              <w:rPr>
                <w:sz w:val="20"/>
                <w:szCs w:val="20"/>
              </w:rPr>
              <w:t>Meadows</w:t>
            </w:r>
            <w:r>
              <w:rPr>
                <w:sz w:val="20"/>
                <w:szCs w:val="20"/>
              </w:rPr>
              <w:t xml:space="preserve"> Elementary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Default="00E449A0" w:rsidP="00610B50">
            <w:pPr>
              <w:spacing w:after="0"/>
              <w:jc w:val="center"/>
            </w:pPr>
            <w:r>
              <w:rPr>
                <w:rFonts w:cs="Calibri"/>
                <w:color w:val="000000"/>
                <w:sz w:val="20"/>
                <w:szCs w:val="20"/>
              </w:rPr>
              <w:t>Oct-13</w:t>
            </w:r>
          </w:p>
        </w:tc>
      </w:tr>
      <w:tr w:rsidR="00E449A0" w:rsidRPr="00901C4D" w:rsidTr="00952EB9">
        <w:tblPrEx>
          <w:tblBorders>
            <w:insideH w:val="single" w:sz="6" w:space="0" w:color="C6D9F1"/>
            <w:insideV w:val="single" w:sz="6" w:space="0" w:color="C6D9F1"/>
          </w:tblBorders>
        </w:tblPrEx>
        <w:trPr>
          <w:trHeight w:val="315"/>
        </w:trPr>
        <w:tc>
          <w:tcPr>
            <w:tcW w:w="1253" w:type="dxa"/>
            <w:gridSpan w:val="2"/>
            <w:tcBorders>
              <w:top w:val="single" w:sz="6" w:space="0" w:color="C6D9F1"/>
              <w:left w:val="single" w:sz="4" w:space="0" w:color="C6D9F1"/>
              <w:bottom w:val="single" w:sz="6" w:space="0" w:color="C6D9F1"/>
              <w:right w:val="single" w:sz="6" w:space="0" w:color="C6D9F1"/>
            </w:tcBorders>
            <w:vAlign w:val="bottom"/>
          </w:tcPr>
          <w:p w:rsidR="00E449A0" w:rsidRDefault="00E449A0" w:rsidP="00610B50">
            <w:pPr>
              <w:spacing w:after="0" w:line="240" w:lineRule="auto"/>
              <w:jc w:val="center"/>
              <w:rPr>
                <w:rFonts w:cs="Calibri"/>
                <w:color w:val="000000"/>
                <w:sz w:val="20"/>
                <w:szCs w:val="20"/>
              </w:rPr>
            </w:pPr>
            <w:r>
              <w:rPr>
                <w:rFonts w:cs="Calibri"/>
                <w:color w:val="000000"/>
                <w:sz w:val="20"/>
                <w:szCs w:val="20"/>
              </w:rPr>
              <w:t xml:space="preserve">KDOR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9A0" w:rsidRDefault="00E449A0" w:rsidP="00610B50">
            <w:pPr>
              <w:spacing w:after="0"/>
              <w:rPr>
                <w:sz w:val="20"/>
                <w:szCs w:val="20"/>
              </w:rPr>
            </w:pPr>
            <w:r>
              <w:rPr>
                <w:sz w:val="20"/>
                <w:szCs w:val="20"/>
              </w:rPr>
              <w:t xml:space="preserve">KanPay Counter: Derby Driver License Branch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9A0" w:rsidRDefault="00E449A0" w:rsidP="00610B50">
            <w:pPr>
              <w:spacing w:after="0"/>
              <w:jc w:val="center"/>
              <w:rPr>
                <w:rFonts w:cs="Calibri"/>
                <w:color w:val="000000"/>
                <w:sz w:val="20"/>
                <w:szCs w:val="20"/>
              </w:rPr>
            </w:pPr>
            <w:r>
              <w:rPr>
                <w:rFonts w:cs="Calibri"/>
                <w:color w:val="000000"/>
                <w:sz w:val="20"/>
                <w:szCs w:val="20"/>
              </w:rPr>
              <w:t>Oct-13</w:t>
            </w:r>
          </w:p>
        </w:tc>
      </w:tr>
    </w:tbl>
    <w:p w:rsidR="005A3BFE" w:rsidRDefault="005A3BFE" w:rsidP="009403BC">
      <w:pPr>
        <w:spacing w:after="0" w:line="240" w:lineRule="auto"/>
        <w:rPr>
          <w:rFonts w:ascii="Cambria" w:hAnsi="Cambria"/>
          <w:b/>
          <w:color w:val="5283BE"/>
          <w:spacing w:val="-5"/>
          <w:sz w:val="32"/>
          <w:szCs w:val="32"/>
        </w:rPr>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w:t>
      </w:r>
      <w:r w:rsidR="00C400CE">
        <w:rPr>
          <w:rFonts w:ascii="Calibri" w:hAnsi="Calibri" w:cs="Calibri"/>
          <w:b/>
          <w:sz w:val="22"/>
          <w:szCs w:val="22"/>
        </w:rPr>
        <w:t>Year 2013</w:t>
      </w:r>
    </w:p>
    <w:p w:rsidR="000C7EC7" w:rsidRDefault="000C7EC7" w:rsidP="00F90BCA">
      <w:pPr>
        <w:pStyle w:val="Address"/>
        <w:keepLines w:val="0"/>
        <w:spacing w:line="240" w:lineRule="auto"/>
        <w:rPr>
          <w:rFonts w:ascii="Calibri" w:hAnsi="Calibri" w:cs="Calibri"/>
          <w:b/>
          <w:sz w:val="22"/>
          <w:szCs w:val="22"/>
        </w:rPr>
      </w:pPr>
      <w:r w:rsidRPr="000C7EC7">
        <w:rPr>
          <w:rFonts w:ascii="Calibri" w:hAnsi="Calibri" w:cs="Calibri"/>
          <w:b/>
          <w:noProof/>
          <w:sz w:val="22"/>
          <w:szCs w:val="22"/>
        </w:rPr>
        <w:drawing>
          <wp:inline distT="0" distB="0" distL="0" distR="0">
            <wp:extent cx="2733675" cy="22479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49A0" w:rsidRPr="009F4C93" w:rsidRDefault="00E449A0" w:rsidP="009F4C93">
      <w:pPr>
        <w:pStyle w:val="Address"/>
        <w:keepLines w:val="0"/>
        <w:spacing w:line="240" w:lineRule="auto"/>
        <w:rPr>
          <w:rFonts w:ascii="Calibri" w:hAnsi="Calibri" w:cs="Calibri"/>
          <w:b/>
        </w:rPr>
      </w:pPr>
    </w:p>
    <w:p w:rsidR="00E535A8" w:rsidRDefault="00CD7BAF" w:rsidP="00F90BCA">
      <w:pPr>
        <w:spacing w:after="0" w:line="240" w:lineRule="auto"/>
        <w:rPr>
          <w:noProof/>
        </w:rPr>
      </w:pPr>
      <w:r>
        <w:rPr>
          <w:rFonts w:cs="Calibri"/>
          <w:b/>
        </w:rPr>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003832" w:rsidRDefault="00003832" w:rsidP="00B139FF">
      <w:pPr>
        <w:spacing w:after="0" w:line="240" w:lineRule="auto"/>
        <w:rPr>
          <w:noProof/>
        </w:rPr>
      </w:pPr>
    </w:p>
    <w:p w:rsidR="00C14F17" w:rsidRPr="00E56F8A" w:rsidRDefault="009B2D70" w:rsidP="00B139FF">
      <w:pPr>
        <w:spacing w:after="0" w:line="240" w:lineRule="auto"/>
        <w:rPr>
          <w:noProof/>
        </w:rPr>
      </w:pPr>
      <w:r w:rsidRPr="009B2D70">
        <w:rPr>
          <w:noProof/>
        </w:rPr>
        <w:drawing>
          <wp:inline distT="0" distB="0" distL="0" distR="0">
            <wp:extent cx="5429250" cy="1883416"/>
            <wp:effectExtent l="19050" t="0" r="19050" b="253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4F80" w:rsidRDefault="00504F80" w:rsidP="00916112">
      <w:pPr>
        <w:spacing w:after="0" w:line="240" w:lineRule="auto"/>
        <w:rPr>
          <w:rFonts w:ascii="Cambria" w:hAnsi="Cambria"/>
          <w:b/>
          <w:color w:val="5283BE"/>
          <w:sz w:val="32"/>
          <w:szCs w:val="32"/>
        </w:rPr>
      </w:pPr>
    </w:p>
    <w:p w:rsidR="004005D6" w:rsidRDefault="00F51399" w:rsidP="00916112">
      <w:pPr>
        <w:spacing w:after="0" w:line="240" w:lineRule="auto"/>
        <w:rPr>
          <w:rFonts w:ascii="Cambria" w:hAnsi="Cambria"/>
          <w:b/>
          <w:color w:val="5283BE"/>
          <w:sz w:val="32"/>
          <w:szCs w:val="32"/>
        </w:rPr>
      </w:pPr>
      <w:r w:rsidRPr="00901C33">
        <w:rPr>
          <w:rFonts w:ascii="Cambria" w:hAnsi="Cambria"/>
          <w:b/>
          <w:color w:val="5283BE"/>
          <w:sz w:val="32"/>
          <w:szCs w:val="32"/>
        </w:rPr>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firstRow="1" w:lastRow="0" w:firstColumn="1" w:lastColumn="0" w:noHBand="0" w:noVBand="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5B646C" w:rsidRPr="00830B17" w:rsidTr="001E09AD">
        <w:trPr>
          <w:cantSplit/>
          <w:trHeight w:val="144"/>
        </w:trPr>
        <w:tc>
          <w:tcPr>
            <w:tcW w:w="9105" w:type="dxa"/>
            <w:gridSpan w:val="4"/>
            <w:tcBorders>
              <w:top w:val="single" w:sz="4" w:space="0" w:color="C6D9F1"/>
              <w:left w:val="single" w:sz="4" w:space="0" w:color="C6D9F1"/>
              <w:bottom w:val="single" w:sz="4" w:space="0" w:color="C6D9F1"/>
              <w:right w:val="single" w:sz="4" w:space="0" w:color="C6D9F1"/>
            </w:tcBorders>
            <w:shd w:val="clear" w:color="auto" w:fill="auto"/>
            <w:noWrap/>
            <w:vAlign w:val="bottom"/>
          </w:tcPr>
          <w:p w:rsidR="005B646C" w:rsidRPr="00830B17" w:rsidRDefault="005B646C" w:rsidP="00492E1A">
            <w:pPr>
              <w:spacing w:after="0"/>
              <w:jc w:val="center"/>
              <w:rPr>
                <w:rFonts w:cs="Calibri"/>
                <w:color w:val="000000"/>
                <w:sz w:val="20"/>
                <w:szCs w:val="20"/>
              </w:rPr>
            </w:pPr>
            <w:r>
              <w:rPr>
                <w:color w:val="000000"/>
                <w:sz w:val="20"/>
                <w:szCs w:val="20"/>
              </w:rPr>
              <w:t>None at this time</w:t>
            </w:r>
          </w:p>
        </w:tc>
      </w:tr>
    </w:tbl>
    <w:p w:rsidR="005A3BFE" w:rsidRDefault="005A3BFE" w:rsidP="00C512C9">
      <w:pPr>
        <w:spacing w:after="0" w:line="240" w:lineRule="auto"/>
        <w:rPr>
          <w:rFonts w:ascii="Cambria" w:hAnsi="Cambria" w:cs="Arial"/>
          <w:b/>
          <w:bCs/>
          <w:iCs/>
          <w:color w:val="5283BE"/>
          <w:sz w:val="32"/>
          <w:szCs w:val="32"/>
        </w:rPr>
      </w:pPr>
    </w:p>
    <w:p w:rsidR="006714A7" w:rsidRDefault="00492E1A" w:rsidP="00C512C9">
      <w:pPr>
        <w:spacing w:after="0" w:line="240" w:lineRule="auto"/>
        <w:rPr>
          <w:rFonts w:ascii="Cambria" w:hAnsi="Cambria" w:cs="Arial"/>
          <w:b/>
          <w:bCs/>
          <w:iCs/>
          <w:color w:val="5283BE"/>
          <w:sz w:val="32"/>
          <w:szCs w:val="32"/>
        </w:rPr>
      </w:pPr>
      <w:r>
        <w:rPr>
          <w:rFonts w:ascii="Cambria" w:hAnsi="Cambria" w:cs="Arial"/>
          <w:b/>
          <w:bCs/>
          <w:iCs/>
          <w:color w:val="5283BE"/>
          <w:sz w:val="32"/>
          <w:szCs w:val="32"/>
        </w:rPr>
        <w:t>P</w:t>
      </w:r>
      <w:r w:rsidR="00F51399" w:rsidRPr="002F7880">
        <w:rPr>
          <w:rFonts w:ascii="Cambria" w:hAnsi="Cambria" w:cs="Arial"/>
          <w:b/>
          <w:bCs/>
          <w:iCs/>
          <w:color w:val="5283BE"/>
          <w:sz w:val="32"/>
          <w:szCs w:val="32"/>
        </w:rPr>
        <w:t>roject Change Requests in Development</w:t>
      </w:r>
    </w:p>
    <w:p w:rsidR="00264AB7" w:rsidRDefault="00264AB7" w:rsidP="00264AB7">
      <w:pPr>
        <w:pStyle w:val="NoSpacing"/>
      </w:pPr>
    </w:p>
    <w:tbl>
      <w:tblPr>
        <w:tblW w:w="9105" w:type="dxa"/>
        <w:tblInd w:w="93" w:type="dxa"/>
        <w:tblCellMar>
          <w:left w:w="0" w:type="dxa"/>
          <w:right w:w="0" w:type="dxa"/>
        </w:tblCellMar>
        <w:tblLook w:val="04A0" w:firstRow="1" w:lastRow="0" w:firstColumn="1" w:lastColumn="0" w:noHBand="0" w:noVBand="1"/>
      </w:tblPr>
      <w:tblGrid>
        <w:gridCol w:w="1095"/>
        <w:gridCol w:w="4770"/>
        <w:gridCol w:w="1170"/>
        <w:gridCol w:w="2070"/>
      </w:tblGrid>
      <w:tr w:rsidR="00443314" w:rsidTr="00492E1A">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Project Name</w:t>
            </w:r>
          </w:p>
        </w:tc>
        <w:tc>
          <w:tcPr>
            <w:tcW w:w="11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Scheduled Deploy (Month)</w:t>
            </w:r>
          </w:p>
        </w:tc>
        <w:tc>
          <w:tcPr>
            <w:tcW w:w="20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 Variance Reason</w:t>
            </w:r>
          </w:p>
        </w:tc>
      </w:tr>
      <w:tr w:rsidR="000012C8" w:rsidRPr="00CA0AF6" w:rsidTr="0044710F">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Title Lien and Registration Search (TLR) 2013 Updates</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Nov-13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 </w:t>
            </w:r>
          </w:p>
        </w:tc>
      </w:tr>
      <w:tr w:rsidR="000012C8"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Tax Payment Portal 2011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Nov-13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 </w:t>
            </w:r>
          </w:p>
        </w:tc>
      </w:tr>
      <w:tr w:rsidR="000012C8"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DLR Interactive DMV Modernization</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Nov-13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 </w:t>
            </w:r>
          </w:p>
        </w:tc>
      </w:tr>
      <w:tr w:rsidR="000012C8"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WebFile Homestead Claim 2013 Tax Year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Dec-13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 </w:t>
            </w:r>
          </w:p>
        </w:tc>
      </w:tr>
      <w:tr w:rsidR="000012C8"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WebFile Income Tax Return 2013 Tax Year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E449A0">
            <w:pPr>
              <w:spacing w:after="0"/>
              <w:jc w:val="center"/>
              <w:rPr>
                <w:color w:val="000000"/>
                <w:sz w:val="20"/>
                <w:szCs w:val="20"/>
              </w:rPr>
            </w:pPr>
            <w:r>
              <w:rPr>
                <w:color w:val="000000"/>
                <w:sz w:val="20"/>
                <w:szCs w:val="20"/>
              </w:rPr>
              <w:t>Dec-13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0012C8" w:rsidRDefault="000012C8" w:rsidP="000012C8">
            <w:pPr>
              <w:spacing w:after="0"/>
              <w:rPr>
                <w:color w:val="000000"/>
                <w:sz w:val="20"/>
                <w:szCs w:val="20"/>
              </w:rPr>
            </w:pPr>
            <w:r>
              <w:rPr>
                <w:color w:val="000000"/>
                <w:sz w:val="20"/>
                <w:szCs w:val="20"/>
              </w:rPr>
              <w:t> </w:t>
            </w:r>
          </w:p>
        </w:tc>
      </w:tr>
    </w:tbl>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firstRow="1" w:lastRow="0" w:firstColumn="1" w:lastColumn="0" w:noHBand="0" w:noVBand="1"/>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44710F">
            <w:pPr>
              <w:jc w:val="center"/>
              <w:rPr>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44710F">
            <w:pPr>
              <w:jc w:val="center"/>
              <w:rPr>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Reason</w:t>
            </w:r>
          </w:p>
        </w:tc>
      </w:tr>
      <w:tr w:rsidR="007461F1"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KSBN</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KANN Check 2009 Enhancements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Partner intends to restart this project in July.</w:t>
            </w:r>
          </w:p>
        </w:tc>
      </w:tr>
      <w:tr w:rsidR="007461F1"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Resident Agent/Office Amendments Modernization</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1129A3">
        <w:trPr>
          <w:trHeight w:val="295"/>
        </w:trPr>
        <w:tc>
          <w:tcPr>
            <w:tcW w:w="1095"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Dissolutions Modernization</w:t>
            </w:r>
          </w:p>
        </w:tc>
        <w:tc>
          <w:tcPr>
            <w:tcW w:w="1260"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1129A3">
        <w:trPr>
          <w:trHeight w:val="340"/>
        </w:trPr>
        <w:tc>
          <w:tcPr>
            <w:tcW w:w="1095"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Corporate Name Change Modernization</w:t>
            </w:r>
          </w:p>
        </w:tc>
        <w:tc>
          <w:tcPr>
            <w:tcW w:w="1260"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1129A3">
        <w:trPr>
          <w:trHeight w:val="376"/>
        </w:trPr>
        <w:tc>
          <w:tcPr>
            <w:tcW w:w="1095"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Kansas Business Center Modernization</w:t>
            </w:r>
          </w:p>
        </w:tc>
        <w:tc>
          <w:tcPr>
            <w:tcW w:w="1260" w:type="dxa"/>
            <w:noWrap/>
            <w:tcMar>
              <w:top w:w="0" w:type="dxa"/>
              <w:left w:w="108" w:type="dxa"/>
              <w:bottom w:w="0" w:type="dxa"/>
              <w:right w:w="108" w:type="dxa"/>
            </w:tcMar>
            <w:hideMark/>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hideMark/>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1129A3">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Business Entity Search Modernization</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1129A3">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Corporate Annual Report Modernization</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HOC Criminal History Record Check Convert Data Transfer Format for Subjects</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Partner is working with third partner vendor to setup new hosting environment.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KREC</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KREC License Renewal - KanPay only KanPay Only</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Partner is working with third partner vendor to setup new networking environment (Cox).</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OJA</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Court Case eFile Court Case eFile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 xml:space="preserve">Awaiting review of contract from </w:t>
            </w:r>
            <w:r>
              <w:rPr>
                <w:color w:val="000000"/>
                <w:sz w:val="20"/>
                <w:szCs w:val="20"/>
              </w:rPr>
              <w:lastRenderedPageBreak/>
              <w:t>partner.</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lastRenderedPageBreak/>
              <w:t>KSAG</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 Partner is preparing test data and has not provided an estimated date of when the data will be ready.</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Dissolutions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Resident Agent/Office Amendments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Articles of Incorporation (AOI)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Business Entity Name Reservation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Corporate Name Change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Business Entity Name Availability Search Future Effective 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HOC Criminal History Record Check Change Backend Host</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Partner is working with third partner vendor to setup new hosting environment.</w:t>
            </w:r>
          </w:p>
        </w:tc>
      </w:tr>
      <w:tr w:rsidR="007461F1"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Partner is working with third partner vendor to setup new hosting environment.</w:t>
            </w:r>
          </w:p>
        </w:tc>
      </w:tr>
      <w:tr w:rsidR="007461F1" w:rsidRPr="00A4383D" w:rsidTr="00CA0AF6">
        <w:trPr>
          <w:trHeight w:val="376"/>
        </w:trPr>
        <w:tc>
          <w:tcPr>
            <w:tcW w:w="1095"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Dissolutions Google Analytics Update</w:t>
            </w:r>
          </w:p>
        </w:tc>
        <w:tc>
          <w:tcPr>
            <w:tcW w:w="1260" w:type="dxa"/>
            <w:noWrap/>
            <w:tcMar>
              <w:top w:w="0" w:type="dxa"/>
              <w:left w:w="108" w:type="dxa"/>
              <w:bottom w:w="0" w:type="dxa"/>
              <w:right w:w="108" w:type="dxa"/>
            </w:tcMar>
          </w:tcPr>
          <w:p w:rsidR="007461F1" w:rsidRDefault="007461F1" w:rsidP="00E449A0">
            <w:pPr>
              <w:spacing w:before="100" w:beforeAutospacing="1" w:after="100" w:afterAutospacing="1"/>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7461F1" w:rsidRDefault="007461F1" w:rsidP="007461F1">
            <w:pPr>
              <w:spacing w:before="100" w:beforeAutospacing="1" w:after="100" w:afterAutospacing="1"/>
              <w:rPr>
                <w:color w:val="000000"/>
                <w:sz w:val="20"/>
                <w:szCs w:val="20"/>
              </w:rPr>
            </w:pPr>
            <w:r>
              <w:rPr>
                <w:color w:val="000000"/>
                <w:sz w:val="20"/>
                <w:szCs w:val="20"/>
              </w:rPr>
              <w:t>Other higher priority projects</w:t>
            </w:r>
            <w:r w:rsidR="00E449A0">
              <w:rPr>
                <w:color w:val="000000"/>
                <w:sz w:val="20"/>
                <w:szCs w:val="20"/>
              </w:rPr>
              <w:t>.</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t>Products in Development</w:t>
      </w:r>
    </w:p>
    <w:p w:rsidR="009F4C93" w:rsidRPr="00BE6FDC" w:rsidRDefault="009F4C93" w:rsidP="009F4C93">
      <w:pPr>
        <w:pStyle w:val="NoSpacing"/>
      </w:pPr>
    </w:p>
    <w:tbl>
      <w:tblPr>
        <w:tblW w:w="9216"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firstRow="1" w:lastRow="0" w:firstColumn="1" w:lastColumn="0" w:noHBand="0" w:noVBand="0"/>
      </w:tblPr>
      <w:tblGrid>
        <w:gridCol w:w="1298"/>
        <w:gridCol w:w="5940"/>
        <w:gridCol w:w="1978"/>
      </w:tblGrid>
      <w:tr w:rsidR="00F51399" w:rsidRPr="00901C4D" w:rsidTr="00952EB9">
        <w:trPr>
          <w:trHeight w:val="315"/>
        </w:trPr>
        <w:tc>
          <w:tcPr>
            <w:tcW w:w="1298"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76629E"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76629E" w:rsidRPr="002B6185" w:rsidRDefault="0076629E" w:rsidP="00DF68D3">
            <w:pPr>
              <w:spacing w:after="0" w:line="240" w:lineRule="auto"/>
              <w:jc w:val="center"/>
              <w:rPr>
                <w:rFonts w:cs="Calibri"/>
                <w:color w:val="000000"/>
                <w:sz w:val="20"/>
                <w:szCs w:val="20"/>
              </w:rPr>
            </w:pPr>
            <w:r w:rsidRPr="002B6185">
              <w:rPr>
                <w:rFonts w:cs="Calibri"/>
                <w:color w:val="000000"/>
                <w:sz w:val="20"/>
                <w:szCs w:val="20"/>
              </w:rPr>
              <w:t xml:space="preserve">CON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2B6185" w:rsidRDefault="0076629E" w:rsidP="00DF68D3">
            <w:pPr>
              <w:spacing w:after="0" w:line="240" w:lineRule="auto"/>
              <w:rPr>
                <w:sz w:val="20"/>
                <w:szCs w:val="20"/>
              </w:rPr>
            </w:pPr>
            <w:r w:rsidRPr="002B6185">
              <w:rPr>
                <w:sz w:val="20"/>
                <w:szCs w:val="20"/>
              </w:rPr>
              <w:t>KanForm: City of Nortonville Online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2B6185" w:rsidRDefault="00952EB9" w:rsidP="00CF24C1">
            <w:pPr>
              <w:spacing w:after="0" w:line="240" w:lineRule="auto"/>
              <w:jc w:val="center"/>
              <w:rPr>
                <w:rFonts w:cs="Calibri"/>
                <w:color w:val="000000"/>
                <w:sz w:val="20"/>
                <w:szCs w:val="20"/>
              </w:rPr>
            </w:pPr>
            <w:r>
              <w:rPr>
                <w:rFonts w:cs="Calibri"/>
                <w:color w:val="000000"/>
                <w:sz w:val="20"/>
                <w:szCs w:val="20"/>
              </w:rPr>
              <w:t>Nov</w:t>
            </w:r>
            <w:r w:rsidR="00CF24C1">
              <w:rPr>
                <w:rFonts w:cs="Calibri"/>
                <w:color w:val="000000"/>
                <w:sz w:val="20"/>
                <w:szCs w:val="20"/>
              </w:rPr>
              <w:t>-13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Pr="0076629E" w:rsidRDefault="00CF24C1" w:rsidP="00EA6B5B">
            <w:pPr>
              <w:spacing w:after="0" w:line="240" w:lineRule="auto"/>
              <w:jc w:val="center"/>
              <w:rPr>
                <w:rFonts w:cs="Calibri"/>
                <w:color w:val="000000"/>
                <w:sz w:val="20"/>
                <w:szCs w:val="20"/>
              </w:rPr>
            </w:pPr>
            <w:r w:rsidRPr="0076629E">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Pr="0076629E" w:rsidRDefault="00CF24C1" w:rsidP="00EA6B5B">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Pr="0076629E" w:rsidRDefault="003F6E1B" w:rsidP="00CF24C1">
            <w:pPr>
              <w:spacing w:after="0" w:line="240" w:lineRule="auto"/>
              <w:jc w:val="center"/>
              <w:rPr>
                <w:rFonts w:cs="Calibri"/>
                <w:color w:val="000000"/>
                <w:sz w:val="20"/>
                <w:szCs w:val="20"/>
              </w:rPr>
            </w:pPr>
            <w:r>
              <w:rPr>
                <w:rFonts w:cs="Calibri"/>
                <w:color w:val="000000"/>
                <w:sz w:val="20"/>
                <w:szCs w:val="20"/>
              </w:rPr>
              <w:t>Nov</w:t>
            </w:r>
            <w:r w:rsidR="00CF24C1">
              <w:rPr>
                <w:rFonts w:cs="Calibri"/>
                <w:color w:val="000000"/>
                <w:sz w:val="20"/>
                <w:szCs w:val="20"/>
              </w:rPr>
              <w:t>-13</w:t>
            </w:r>
          </w:p>
        </w:tc>
      </w:tr>
      <w:tr w:rsidR="00B336BA"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B336BA" w:rsidRPr="002B6185" w:rsidRDefault="00B336BA" w:rsidP="00EA6B5B">
            <w:pPr>
              <w:spacing w:after="0" w:line="240" w:lineRule="auto"/>
              <w:jc w:val="center"/>
              <w:rPr>
                <w:rFonts w:cs="Calibri"/>
                <w:color w:val="000000"/>
                <w:sz w:val="20"/>
                <w:szCs w:val="20"/>
              </w:rPr>
            </w:pPr>
            <w:r w:rsidRPr="002B6185">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B336BA" w:rsidRPr="002B6185" w:rsidRDefault="00B336BA" w:rsidP="00B336BA">
            <w:pPr>
              <w:spacing w:after="0"/>
              <w:rPr>
                <w:sz w:val="20"/>
                <w:szCs w:val="20"/>
              </w:rPr>
            </w:pPr>
            <w:r w:rsidRPr="002B6185">
              <w:rPr>
                <w:rFonts w:cs="Calibri"/>
                <w:color w:val="000000"/>
                <w:sz w:val="20"/>
                <w:szCs w:val="20"/>
              </w:rPr>
              <w:t xml:space="preserve">KanPay Counter: </w:t>
            </w:r>
            <w:r w:rsidRPr="002B6185">
              <w:rPr>
                <w:sz w:val="20"/>
                <w:szCs w:val="20"/>
              </w:rPr>
              <w:t xml:space="preserve">Cherokee County </w:t>
            </w:r>
            <w:r>
              <w:rPr>
                <w:sz w:val="20"/>
                <w:szCs w:val="20"/>
              </w:rPr>
              <w:t>Treasurer</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B336BA" w:rsidRDefault="00952EB9" w:rsidP="00EA6B5B">
            <w:pPr>
              <w:spacing w:after="0"/>
              <w:jc w:val="center"/>
            </w:pPr>
            <w:r>
              <w:rPr>
                <w:rFonts w:cs="Calibri"/>
                <w:color w:val="000000"/>
                <w:sz w:val="20"/>
                <w:szCs w:val="20"/>
              </w:rPr>
              <w:t>Nov</w:t>
            </w:r>
            <w:r w:rsidR="00B336BA" w:rsidRPr="00455BEA">
              <w:rPr>
                <w:rFonts w:cs="Calibri"/>
                <w:color w:val="000000"/>
                <w:sz w:val="20"/>
                <w:szCs w:val="20"/>
              </w:rPr>
              <w:t>-13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Pr="00455B87" w:rsidRDefault="00CF24C1" w:rsidP="00EA6B5B">
            <w:pPr>
              <w:spacing w:after="0" w:line="240" w:lineRule="auto"/>
              <w:jc w:val="center"/>
              <w:rPr>
                <w:rFonts w:cs="Calibri"/>
                <w:color w:val="000000"/>
                <w:sz w:val="20"/>
                <w:szCs w:val="20"/>
              </w:rPr>
            </w:pPr>
            <w:r w:rsidRPr="00455B87">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Pr="00455B87" w:rsidRDefault="00CF24C1" w:rsidP="00EA6B5B">
            <w:pPr>
              <w:spacing w:after="0"/>
              <w:rPr>
                <w:sz w:val="20"/>
                <w:szCs w:val="20"/>
              </w:rPr>
            </w:pPr>
            <w:r w:rsidRPr="00455B87">
              <w:rPr>
                <w:sz w:val="20"/>
                <w:szCs w:val="20"/>
              </w:rPr>
              <w:t>KanPay Counter: Chase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Pr="00455B87" w:rsidRDefault="00CF24C1" w:rsidP="00CF24C1">
            <w:pPr>
              <w:spacing w:after="0"/>
              <w:jc w:val="center"/>
              <w:rPr>
                <w:rFonts w:cs="Calibri"/>
                <w:color w:val="000000"/>
                <w:sz w:val="20"/>
                <w:szCs w:val="20"/>
              </w:rPr>
            </w:pPr>
            <w:r>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Avondale West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Bishop</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Highland Park Central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Lowman Hill</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McCarter</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lastRenderedPageBreak/>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McClure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KanPay Counter: McEachron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Quincy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Randolph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42285A">
              <w:rPr>
                <w:sz w:val="20"/>
                <w:szCs w:val="20"/>
              </w:rPr>
              <w:t xml:space="preserve">Ross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72226B">
              <w:rPr>
                <w:sz w:val="20"/>
                <w:szCs w:val="20"/>
              </w:rPr>
              <w:t xml:space="preserve">Shaner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72226B">
              <w:rPr>
                <w:sz w:val="20"/>
                <w:szCs w:val="20"/>
              </w:rPr>
              <w:t xml:space="preserve">State Street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72226B">
              <w:rPr>
                <w:sz w:val="20"/>
                <w:szCs w:val="20"/>
              </w:rPr>
              <w:t xml:space="preserve">Stout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CF24C1"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Default="00CF24C1"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Default="00CF24C1" w:rsidP="00E64F49">
            <w:pPr>
              <w:spacing w:after="0"/>
              <w:rPr>
                <w:sz w:val="20"/>
                <w:szCs w:val="20"/>
              </w:rPr>
            </w:pPr>
            <w:r>
              <w:rPr>
                <w:sz w:val="20"/>
                <w:szCs w:val="20"/>
              </w:rPr>
              <w:t xml:space="preserve">KanPay Counter: </w:t>
            </w:r>
            <w:r w:rsidRPr="0072226B">
              <w:rPr>
                <w:sz w:val="20"/>
                <w:szCs w:val="20"/>
              </w:rPr>
              <w:t>Whitson</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772437">
              <w:rPr>
                <w:rFonts w:cs="Calibri"/>
                <w:color w:val="000000"/>
                <w:sz w:val="20"/>
                <w:szCs w:val="20"/>
              </w:rPr>
              <w:t>Nov-13</w:t>
            </w:r>
          </w:p>
        </w:tc>
      </w:tr>
      <w:tr w:rsidR="00373BE3"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73BE3" w:rsidRPr="0076629E" w:rsidRDefault="00C06847" w:rsidP="00F67094">
            <w:pPr>
              <w:spacing w:after="0" w:line="240" w:lineRule="auto"/>
              <w:jc w:val="center"/>
              <w:rPr>
                <w:rFonts w:cs="Calibri"/>
                <w:color w:val="000000"/>
                <w:sz w:val="20"/>
                <w:szCs w:val="20"/>
              </w:rPr>
            </w:pPr>
            <w:r>
              <w:rPr>
                <w:rFonts w:cs="Calibri"/>
                <w:color w:val="000000"/>
                <w:sz w:val="20"/>
                <w:szCs w:val="20"/>
              </w:rPr>
              <w:t>CY</w:t>
            </w:r>
            <w:r w:rsidR="00373BE3">
              <w:rPr>
                <w:rFonts w:cs="Calibri"/>
                <w:color w:val="000000"/>
                <w:sz w:val="20"/>
                <w:szCs w:val="20"/>
              </w:rPr>
              <w:t>O</w:t>
            </w:r>
            <w:r>
              <w:rPr>
                <w:rFonts w:cs="Calibri"/>
                <w:color w:val="000000"/>
                <w:sz w:val="20"/>
                <w:szCs w:val="20"/>
              </w:rPr>
              <w:t>LATHE</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73BE3" w:rsidRPr="0076629E" w:rsidRDefault="00373BE3" w:rsidP="00F67094">
            <w:pPr>
              <w:spacing w:after="0" w:line="240" w:lineRule="auto"/>
              <w:rPr>
                <w:sz w:val="20"/>
                <w:szCs w:val="20"/>
              </w:rPr>
            </w:pPr>
            <w:r>
              <w:rPr>
                <w:sz w:val="20"/>
                <w:szCs w:val="20"/>
              </w:rPr>
              <w:t>KanPay Counter: City of Olathe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73BE3" w:rsidRPr="0076629E" w:rsidRDefault="00CF24C1" w:rsidP="00CF24C1">
            <w:pPr>
              <w:spacing w:after="0" w:line="240" w:lineRule="auto"/>
              <w:jc w:val="center"/>
              <w:rPr>
                <w:rFonts w:cs="Calibri"/>
                <w:color w:val="000000"/>
                <w:sz w:val="20"/>
                <w:szCs w:val="20"/>
              </w:rPr>
            </w:pPr>
            <w:r>
              <w:rPr>
                <w:rFonts w:cs="Calibri"/>
                <w:color w:val="000000"/>
                <w:sz w:val="20"/>
                <w:szCs w:val="20"/>
              </w:rPr>
              <w:t>Dec</w:t>
            </w:r>
            <w:r w:rsidR="00DA2629" w:rsidRPr="002B6185">
              <w:rPr>
                <w:rFonts w:cs="Calibri"/>
                <w:color w:val="000000"/>
                <w:sz w:val="20"/>
                <w:szCs w:val="20"/>
              </w:rPr>
              <w:t>-13</w:t>
            </w:r>
          </w:p>
        </w:tc>
      </w:tr>
      <w:tr w:rsidR="00CF24C1" w:rsidRPr="0076629E"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Pr="002B6185" w:rsidRDefault="00CF24C1" w:rsidP="00002699">
            <w:pPr>
              <w:spacing w:after="0" w:line="240" w:lineRule="auto"/>
              <w:jc w:val="center"/>
              <w:rPr>
                <w:rFonts w:cs="Calibri"/>
                <w:color w:val="000000"/>
                <w:sz w:val="20"/>
                <w:szCs w:val="20"/>
              </w:rPr>
            </w:pPr>
            <w:r w:rsidRPr="002B6185">
              <w:rPr>
                <w:rFonts w:cs="Calibri"/>
                <w:color w:val="000000"/>
                <w:sz w:val="20"/>
                <w:szCs w:val="20"/>
              </w:rPr>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Pr="002B6185" w:rsidRDefault="00CF24C1" w:rsidP="002B6185">
            <w:pPr>
              <w:spacing w:after="0" w:line="240" w:lineRule="auto"/>
              <w:rPr>
                <w:sz w:val="20"/>
                <w:szCs w:val="20"/>
              </w:rPr>
            </w:pPr>
            <w:r w:rsidRPr="002B6185">
              <w:rPr>
                <w:sz w:val="20"/>
                <w:szCs w:val="20"/>
              </w:rPr>
              <w:t>KanPay Counter: 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455BEA">
              <w:rPr>
                <w:rFonts w:cs="Calibri"/>
                <w:color w:val="000000"/>
                <w:sz w:val="20"/>
                <w:szCs w:val="20"/>
              </w:rPr>
              <w:t>Dec-13</w:t>
            </w:r>
          </w:p>
        </w:tc>
      </w:tr>
      <w:tr w:rsidR="00CF24C1" w:rsidRPr="0076629E"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Pr="002B6185" w:rsidRDefault="00CF24C1" w:rsidP="00002699">
            <w:pPr>
              <w:spacing w:after="0" w:line="240" w:lineRule="auto"/>
              <w:jc w:val="center"/>
              <w:rPr>
                <w:rFonts w:cs="Calibri"/>
                <w:color w:val="000000"/>
                <w:sz w:val="20"/>
                <w:szCs w:val="20"/>
              </w:rPr>
            </w:pPr>
            <w:r w:rsidRPr="002B6185">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Pr="002B6185" w:rsidRDefault="00CF24C1" w:rsidP="002B6185">
            <w:pPr>
              <w:spacing w:after="0" w:line="240" w:lineRule="auto"/>
              <w:rPr>
                <w:sz w:val="20"/>
                <w:szCs w:val="20"/>
              </w:rPr>
            </w:pPr>
            <w:r w:rsidRPr="002B6185">
              <w:rPr>
                <w:sz w:val="20"/>
                <w:szCs w:val="20"/>
              </w:rPr>
              <w:t xml:space="preserve">KanPay Counter: 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76629E" w:rsidRDefault="003F6E1B" w:rsidP="006143C2">
            <w:pPr>
              <w:spacing w:after="0" w:line="240" w:lineRule="auto"/>
              <w:jc w:val="center"/>
              <w:rPr>
                <w:rFonts w:cs="Calibri"/>
                <w:color w:val="000000"/>
                <w:sz w:val="20"/>
                <w:szCs w:val="20"/>
              </w:rPr>
            </w:pPr>
            <w:r>
              <w:rPr>
                <w:rFonts w:cs="Calibri"/>
                <w:color w:val="000000"/>
                <w:sz w:val="20"/>
                <w:szCs w:val="20"/>
              </w:rPr>
              <w:t>FOCO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76629E" w:rsidRDefault="003F6E1B" w:rsidP="006143C2">
            <w:pPr>
              <w:spacing w:after="0" w:line="240" w:lineRule="auto"/>
              <w:rPr>
                <w:sz w:val="20"/>
                <w:szCs w:val="20"/>
              </w:rPr>
            </w:pPr>
            <w:r>
              <w:rPr>
                <w:sz w:val="20"/>
                <w:szCs w:val="20"/>
              </w:rPr>
              <w:t>KanPay Counter: Ford County Landfill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76629E" w:rsidRDefault="003F6E1B" w:rsidP="006143C2">
            <w:pPr>
              <w:spacing w:after="0" w:line="240" w:lineRule="auto"/>
              <w:jc w:val="center"/>
              <w:rPr>
                <w:rFonts w:cs="Calibri"/>
                <w:color w:val="000000"/>
                <w:sz w:val="20"/>
                <w:szCs w:val="20"/>
              </w:rP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76629E" w:rsidRDefault="003F6E1B" w:rsidP="006143C2">
            <w:pPr>
              <w:spacing w:after="0" w:line="240" w:lineRule="auto"/>
              <w:jc w:val="center"/>
              <w:rPr>
                <w:rFonts w:cs="Calibri"/>
                <w:color w:val="000000"/>
                <w:sz w:val="20"/>
                <w:szCs w:val="20"/>
              </w:rPr>
            </w:pPr>
            <w:r>
              <w:rPr>
                <w:rFonts w:cs="Calibri"/>
                <w:color w:val="000000"/>
                <w:sz w:val="20"/>
                <w:szCs w:val="20"/>
              </w:rPr>
              <w:t>FOCO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76629E" w:rsidRDefault="003F6E1B" w:rsidP="006143C2">
            <w:pPr>
              <w:spacing w:after="0" w:line="240" w:lineRule="auto"/>
              <w:rPr>
                <w:sz w:val="20"/>
                <w:szCs w:val="20"/>
              </w:rPr>
            </w:pPr>
            <w:r>
              <w:rPr>
                <w:sz w:val="20"/>
                <w:szCs w:val="20"/>
              </w:rPr>
              <w:t>KanPay Counter: Ford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76629E" w:rsidRDefault="003F6E1B" w:rsidP="006143C2">
            <w:pPr>
              <w:spacing w:after="0" w:line="240" w:lineRule="auto"/>
              <w:jc w:val="center"/>
              <w:rPr>
                <w:rFonts w:cs="Calibri"/>
                <w:color w:val="000000"/>
                <w:sz w:val="20"/>
                <w:szCs w:val="20"/>
              </w:rP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Default="003F6E1B" w:rsidP="006143C2">
            <w:pPr>
              <w:spacing w:after="0" w:line="240" w:lineRule="auto"/>
              <w:jc w:val="center"/>
              <w:rPr>
                <w:rFonts w:cs="Calibri"/>
                <w:color w:val="000000"/>
                <w:sz w:val="20"/>
                <w:szCs w:val="20"/>
              </w:rPr>
            </w:pPr>
            <w:r>
              <w:rPr>
                <w:rFonts w:cs="Calibri"/>
                <w:color w:val="000000"/>
                <w:sz w:val="20"/>
                <w:szCs w:val="20"/>
              </w:rPr>
              <w:t>FOCO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Default="003F6E1B" w:rsidP="006143C2">
            <w:pPr>
              <w:spacing w:after="0" w:line="240" w:lineRule="auto"/>
              <w:rPr>
                <w:sz w:val="20"/>
                <w:szCs w:val="20"/>
              </w:rPr>
            </w:pPr>
            <w:r>
              <w:rPr>
                <w:sz w:val="20"/>
                <w:szCs w:val="20"/>
              </w:rPr>
              <w:t>KanPay Counter: Ford County Register of Deeds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455BEA" w:rsidRDefault="003F6E1B" w:rsidP="006143C2">
            <w:pPr>
              <w:spacing w:after="0" w:line="240" w:lineRule="auto"/>
              <w:jc w:val="center"/>
              <w:rPr>
                <w:rFonts w:cs="Calibri"/>
                <w:color w:val="000000"/>
                <w:sz w:val="20"/>
                <w:szCs w:val="20"/>
              </w:rPr>
            </w:pPr>
            <w:r>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Default="003F6E1B" w:rsidP="006143C2">
            <w:pPr>
              <w:spacing w:after="0" w:line="240" w:lineRule="auto"/>
              <w:jc w:val="center"/>
              <w:rPr>
                <w:rFonts w:cs="Calibri"/>
                <w:color w:val="000000"/>
                <w:sz w:val="20"/>
                <w:szCs w:val="20"/>
              </w:rPr>
            </w:pPr>
            <w:r>
              <w:rPr>
                <w:rFonts w:cs="Calibri"/>
                <w:color w:val="000000"/>
                <w:sz w:val="20"/>
                <w:szCs w:val="20"/>
              </w:rPr>
              <w:t>FOCO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Default="003F6E1B" w:rsidP="006143C2">
            <w:pPr>
              <w:spacing w:after="0" w:line="240" w:lineRule="auto"/>
              <w:rPr>
                <w:sz w:val="20"/>
                <w:szCs w:val="20"/>
              </w:rPr>
            </w:pPr>
            <w:r>
              <w:rPr>
                <w:sz w:val="20"/>
                <w:szCs w:val="20"/>
              </w:rPr>
              <w:t>KanForm: Ford County Register of Deeds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Default="003F6E1B" w:rsidP="006143C2">
            <w:pPr>
              <w:spacing w:after="0" w:line="240" w:lineRule="auto"/>
              <w:jc w:val="center"/>
              <w:rPr>
                <w:rFonts w:cs="Calibri"/>
                <w:color w:val="000000"/>
                <w:sz w:val="20"/>
                <w:szCs w:val="20"/>
              </w:rPr>
            </w:pPr>
            <w:r>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76629E" w:rsidRDefault="003F6E1B" w:rsidP="006143C2">
            <w:pPr>
              <w:spacing w:after="0" w:line="240" w:lineRule="auto"/>
              <w:jc w:val="center"/>
              <w:rPr>
                <w:rFonts w:cs="Calibri"/>
                <w:color w:val="000000"/>
                <w:sz w:val="20"/>
                <w:szCs w:val="20"/>
              </w:rPr>
            </w:pPr>
            <w:r>
              <w:rPr>
                <w:rFonts w:cs="Calibri"/>
                <w:color w:val="000000"/>
                <w:sz w:val="20"/>
                <w:szCs w:val="20"/>
              </w:rPr>
              <w:t>FOCO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76629E" w:rsidRDefault="003F6E1B" w:rsidP="006143C2">
            <w:pPr>
              <w:spacing w:after="0" w:line="240" w:lineRule="auto"/>
              <w:rPr>
                <w:sz w:val="20"/>
                <w:szCs w:val="20"/>
              </w:rPr>
            </w:pPr>
            <w:r>
              <w:rPr>
                <w:sz w:val="20"/>
                <w:szCs w:val="20"/>
              </w:rPr>
              <w:t>KanPay Counter: Ford County Expo Center</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76629E" w:rsidRDefault="003F6E1B" w:rsidP="006143C2">
            <w:pPr>
              <w:spacing w:after="0" w:line="240" w:lineRule="auto"/>
              <w:jc w:val="center"/>
              <w:rPr>
                <w:rFonts w:cs="Calibri"/>
                <w:color w:val="000000"/>
                <w:sz w:val="20"/>
                <w:szCs w:val="20"/>
              </w:rP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76629E" w:rsidRDefault="003F6E1B" w:rsidP="006143C2">
            <w:pPr>
              <w:spacing w:after="0" w:line="240" w:lineRule="auto"/>
              <w:jc w:val="center"/>
              <w:rPr>
                <w:rFonts w:cs="Calibri"/>
                <w:color w:val="000000"/>
                <w:sz w:val="20"/>
                <w:szCs w:val="20"/>
              </w:rPr>
            </w:pPr>
            <w:r>
              <w:rPr>
                <w:rFonts w:cs="Calibri"/>
                <w:color w:val="000000"/>
                <w:sz w:val="20"/>
                <w:szCs w:val="20"/>
              </w:rPr>
              <w:t>USD446</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76629E" w:rsidRDefault="003F6E1B" w:rsidP="006143C2">
            <w:pPr>
              <w:spacing w:after="0" w:line="240" w:lineRule="auto"/>
              <w:rPr>
                <w:sz w:val="20"/>
                <w:szCs w:val="20"/>
              </w:rPr>
            </w:pPr>
            <w:r>
              <w:rPr>
                <w:sz w:val="20"/>
                <w:szCs w:val="20"/>
              </w:rPr>
              <w:t>KanPay Counter: Independence USD 446</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76629E" w:rsidRDefault="003F6E1B" w:rsidP="006143C2">
            <w:pPr>
              <w:spacing w:after="0" w:line="240" w:lineRule="auto"/>
              <w:jc w:val="center"/>
              <w:rPr>
                <w:rFonts w:cs="Calibri"/>
                <w:color w:val="000000"/>
                <w:sz w:val="20"/>
                <w:szCs w:val="20"/>
              </w:rP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455B87" w:rsidRDefault="003F6E1B" w:rsidP="006143C2">
            <w:pPr>
              <w:spacing w:after="0" w:line="240" w:lineRule="auto"/>
              <w:jc w:val="center"/>
              <w:rPr>
                <w:rFonts w:cs="Calibri"/>
                <w:color w:val="000000"/>
                <w:sz w:val="20"/>
                <w:szCs w:val="20"/>
              </w:rPr>
            </w:pPr>
            <w:r w:rsidRPr="00455B87">
              <w:rPr>
                <w:rFonts w:cs="Calibri"/>
                <w:color w:val="000000"/>
                <w:sz w:val="20"/>
                <w:szCs w:val="20"/>
              </w:rPr>
              <w:t>USD458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455B87" w:rsidRDefault="003F6E1B" w:rsidP="006143C2">
            <w:pPr>
              <w:spacing w:after="0"/>
              <w:rPr>
                <w:sz w:val="20"/>
                <w:szCs w:val="20"/>
              </w:rPr>
            </w:pPr>
            <w:r w:rsidRPr="00455B87">
              <w:rPr>
                <w:sz w:val="20"/>
                <w:szCs w:val="20"/>
              </w:rPr>
              <w:t>KanPay Counter: Basehor-Linwood Booster Club USD 458</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455B87" w:rsidRDefault="003F6E1B" w:rsidP="006143C2">
            <w:pPr>
              <w:spacing w:after="0"/>
              <w:jc w:val="center"/>
              <w:rPr>
                <w:rFonts w:cs="Calibri"/>
                <w:color w:val="000000"/>
                <w:sz w:val="20"/>
                <w:szCs w:val="20"/>
              </w:rPr>
            </w:pPr>
            <w:r w:rsidRPr="00455BEA">
              <w:rPr>
                <w:rFonts w:cs="Calibri"/>
                <w:color w:val="000000"/>
                <w:sz w:val="20"/>
                <w:szCs w:val="20"/>
              </w:rPr>
              <w:t>Dec-13</w:t>
            </w:r>
          </w:p>
        </w:tc>
      </w:tr>
      <w:tr w:rsidR="003F6E1B" w:rsidRPr="00901C4D"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3F6E1B" w:rsidRPr="00455B87" w:rsidRDefault="003F6E1B" w:rsidP="006143C2">
            <w:pPr>
              <w:spacing w:after="0" w:line="240" w:lineRule="auto"/>
              <w:jc w:val="center"/>
              <w:rPr>
                <w:rFonts w:cs="Calibri"/>
                <w:color w:val="000000"/>
                <w:sz w:val="20"/>
                <w:szCs w:val="20"/>
              </w:rPr>
            </w:pPr>
            <w:r w:rsidRPr="00455B87">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F6E1B" w:rsidRPr="00455B87" w:rsidRDefault="003F6E1B" w:rsidP="006143C2">
            <w:pPr>
              <w:spacing w:after="0"/>
              <w:rPr>
                <w:sz w:val="20"/>
                <w:szCs w:val="20"/>
              </w:rPr>
            </w:pPr>
            <w:r w:rsidRPr="00455B87">
              <w:rPr>
                <w:sz w:val="20"/>
                <w:szCs w:val="20"/>
              </w:rPr>
              <w:t>KanPay Counter: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F6E1B" w:rsidRPr="00455B87" w:rsidRDefault="003F6E1B" w:rsidP="006143C2">
            <w:pPr>
              <w:spacing w:after="0"/>
              <w:jc w:val="center"/>
              <w:rPr>
                <w:rFonts w:cs="Calibri"/>
                <w:color w:val="000000"/>
                <w:sz w:val="20"/>
                <w:szCs w:val="20"/>
              </w:rPr>
            </w:pPr>
            <w:r w:rsidRPr="00455BEA">
              <w:rPr>
                <w:rFonts w:cs="Calibri"/>
                <w:color w:val="000000"/>
                <w:sz w:val="20"/>
                <w:szCs w:val="20"/>
              </w:rPr>
              <w:t>Dec-13</w:t>
            </w:r>
          </w:p>
        </w:tc>
      </w:tr>
      <w:tr w:rsidR="006143C2" w:rsidRPr="002B6185"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6143C2" w:rsidRPr="002B6185" w:rsidRDefault="006143C2" w:rsidP="00002699">
            <w:pPr>
              <w:spacing w:after="0" w:line="240" w:lineRule="auto"/>
              <w:jc w:val="center"/>
              <w:rPr>
                <w:rFonts w:cs="Calibri"/>
                <w:color w:val="000000"/>
                <w:sz w:val="20"/>
                <w:szCs w:val="20"/>
              </w:rPr>
            </w:pPr>
            <w:r>
              <w:rPr>
                <w:rFonts w:cs="Calibri"/>
                <w:color w:val="000000"/>
                <w:sz w:val="20"/>
                <w:szCs w:val="20"/>
              </w:rPr>
              <w:t>CYHIGHLAND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143C2" w:rsidRPr="002B6185" w:rsidRDefault="006143C2" w:rsidP="00002699">
            <w:pPr>
              <w:spacing w:after="0"/>
              <w:rPr>
                <w:rFonts w:cs="Calibri"/>
                <w:color w:val="000000"/>
                <w:sz w:val="20"/>
                <w:szCs w:val="20"/>
              </w:rPr>
            </w:pPr>
            <w:r>
              <w:rPr>
                <w:rFonts w:cs="Calibri"/>
                <w:color w:val="000000"/>
                <w:sz w:val="20"/>
                <w:szCs w:val="20"/>
              </w:rPr>
              <w:t>KanPay Counter: City of Highland</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143C2" w:rsidRPr="00455BEA" w:rsidRDefault="006143C2" w:rsidP="00CF24C1">
            <w:pPr>
              <w:spacing w:after="0"/>
              <w:jc w:val="center"/>
              <w:rPr>
                <w:rFonts w:cs="Calibri"/>
                <w:color w:val="000000"/>
                <w:sz w:val="20"/>
                <w:szCs w:val="20"/>
              </w:rPr>
            </w:pPr>
            <w:r>
              <w:rPr>
                <w:rFonts w:cs="Calibri"/>
                <w:color w:val="000000"/>
                <w:sz w:val="20"/>
                <w:szCs w:val="20"/>
              </w:rPr>
              <w:t>Dec-13</w:t>
            </w:r>
          </w:p>
        </w:tc>
      </w:tr>
      <w:tr w:rsidR="00CF24C1" w:rsidRPr="002B6185" w:rsidTr="00952EB9">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CF24C1" w:rsidRPr="002B6185" w:rsidRDefault="00CF24C1" w:rsidP="00002699">
            <w:pPr>
              <w:spacing w:after="0" w:line="240" w:lineRule="auto"/>
              <w:jc w:val="center"/>
              <w:rPr>
                <w:rFonts w:cs="Calibri"/>
                <w:color w:val="000000"/>
                <w:sz w:val="20"/>
                <w:szCs w:val="20"/>
              </w:rPr>
            </w:pPr>
            <w:r w:rsidRPr="002B6185">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CF24C1" w:rsidRPr="002B6185" w:rsidRDefault="00CF24C1" w:rsidP="00002699">
            <w:pPr>
              <w:spacing w:after="0"/>
              <w:rPr>
                <w:sz w:val="20"/>
                <w:szCs w:val="20"/>
              </w:rPr>
            </w:pPr>
            <w:r w:rsidRPr="002B6185">
              <w:rPr>
                <w:rFonts w:cs="Calibri"/>
                <w:color w:val="000000"/>
                <w:sz w:val="20"/>
                <w:szCs w:val="20"/>
              </w:rPr>
              <w:t xml:space="preserve">KanPay Counter: </w:t>
            </w:r>
            <w:r w:rsidRPr="002B6185">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CF24C1" w:rsidRDefault="00CF24C1" w:rsidP="00CF24C1">
            <w:pPr>
              <w:spacing w:after="0"/>
              <w:jc w:val="center"/>
            </w:pPr>
            <w:r w:rsidRPr="00455BEA">
              <w:rPr>
                <w:rFonts w:cs="Calibri"/>
                <w:color w:val="000000"/>
                <w:sz w:val="20"/>
                <w:szCs w:val="20"/>
              </w:rPr>
              <w:t>Dec-13</w:t>
            </w:r>
          </w:p>
        </w:tc>
      </w:tr>
      <w:tr w:rsidR="00F7677B" w:rsidRPr="002B6185" w:rsidTr="00F7677B">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2B6185" w:rsidRDefault="00F7677B" w:rsidP="00F7677B">
            <w:pPr>
              <w:spacing w:after="0" w:line="240" w:lineRule="auto"/>
              <w:jc w:val="center"/>
              <w:rPr>
                <w:rFonts w:cs="Calibri"/>
                <w:color w:val="000000"/>
                <w:sz w:val="20"/>
                <w:szCs w:val="20"/>
              </w:rPr>
            </w:pPr>
            <w:r>
              <w:rPr>
                <w:rFonts w:cs="Calibri"/>
                <w:color w:val="000000"/>
                <w:sz w:val="20"/>
                <w:szCs w:val="20"/>
              </w:rPr>
              <w:t>USD 431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7677B" w:rsidRDefault="00F7677B" w:rsidP="00F7677B">
            <w:pPr>
              <w:spacing w:after="0"/>
              <w:rPr>
                <w:rFonts w:eastAsiaTheme="minorHAnsi"/>
                <w:color w:val="000000"/>
              </w:rPr>
            </w:pPr>
            <w:r>
              <w:rPr>
                <w:color w:val="000000"/>
              </w:rPr>
              <w:t>KanPay Counter: Hoisington</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455BEA" w:rsidRDefault="00F7677B" w:rsidP="00F7677B">
            <w:pPr>
              <w:spacing w:after="0"/>
              <w:jc w:val="center"/>
              <w:rPr>
                <w:rFonts w:cs="Calibri"/>
                <w:color w:val="000000"/>
                <w:sz w:val="20"/>
                <w:szCs w:val="20"/>
              </w:rPr>
            </w:pPr>
            <w:r>
              <w:rPr>
                <w:rFonts w:cs="Calibri"/>
                <w:color w:val="000000"/>
                <w:sz w:val="20"/>
                <w:szCs w:val="20"/>
              </w:rPr>
              <w:t>Dec-13</w:t>
            </w:r>
          </w:p>
        </w:tc>
      </w:tr>
      <w:tr w:rsidR="00F7677B" w:rsidRPr="002B6185" w:rsidTr="00F7677B">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2B6185" w:rsidRDefault="00F7677B" w:rsidP="00F7677B">
            <w:pPr>
              <w:spacing w:after="0" w:line="240" w:lineRule="auto"/>
              <w:jc w:val="center"/>
              <w:rPr>
                <w:rFonts w:cs="Calibri"/>
                <w:color w:val="000000"/>
                <w:sz w:val="20"/>
                <w:szCs w:val="20"/>
              </w:rPr>
            </w:pPr>
            <w:r>
              <w:rPr>
                <w:rFonts w:cs="Calibri"/>
                <w:color w:val="000000"/>
                <w:sz w:val="20"/>
                <w:szCs w:val="20"/>
              </w:rPr>
              <w:t>USD 431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7677B" w:rsidRDefault="00F7677B" w:rsidP="00F7677B">
            <w:pPr>
              <w:spacing w:after="0"/>
              <w:rPr>
                <w:rFonts w:eastAsiaTheme="minorHAnsi"/>
                <w:color w:val="000000"/>
              </w:rPr>
            </w:pPr>
            <w:r>
              <w:rPr>
                <w:color w:val="000000"/>
              </w:rPr>
              <w:t>KanPay Counter: Hoisington -MERCHANDISE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455BEA" w:rsidRDefault="00F7677B" w:rsidP="00F7677B">
            <w:pPr>
              <w:spacing w:after="0"/>
              <w:jc w:val="center"/>
              <w:rPr>
                <w:rFonts w:cs="Calibri"/>
                <w:color w:val="000000"/>
                <w:sz w:val="20"/>
                <w:szCs w:val="20"/>
              </w:rPr>
            </w:pPr>
            <w:r>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2B6185" w:rsidRDefault="00F7677B" w:rsidP="00F7677B">
            <w:pPr>
              <w:spacing w:after="0" w:line="240" w:lineRule="auto"/>
              <w:jc w:val="center"/>
              <w:rPr>
                <w:rFonts w:cs="Calibri"/>
                <w:color w:val="000000"/>
                <w:sz w:val="20"/>
                <w:szCs w:val="20"/>
              </w:rPr>
            </w:pPr>
            <w:r>
              <w:rPr>
                <w:rFonts w:cs="Calibri"/>
                <w:color w:val="000000"/>
                <w:sz w:val="20"/>
                <w:szCs w:val="20"/>
              </w:rPr>
              <w:t>USD 252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Default="00F7677B" w:rsidP="00F7677B">
            <w:pPr>
              <w:spacing w:after="0"/>
              <w:rPr>
                <w:rFonts w:eastAsiaTheme="minorHAnsi"/>
                <w:color w:val="000000"/>
              </w:rPr>
            </w:pPr>
            <w:r>
              <w:rPr>
                <w:color w:val="000000"/>
              </w:rPr>
              <w:t>KanPay Counter: Southern Lyon County</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455BEA" w:rsidRDefault="00F7677B" w:rsidP="00F7677B">
            <w:pPr>
              <w:spacing w:after="0"/>
              <w:jc w:val="center"/>
              <w:rPr>
                <w:rFonts w:cs="Calibri"/>
                <w:color w:val="000000"/>
                <w:sz w:val="20"/>
                <w:szCs w:val="20"/>
              </w:rPr>
            </w:pPr>
            <w:r>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USD 352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Goodland High</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USD 352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Grant JR High</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USD 352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Central Elementary</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USD 352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West Elementary</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USD 352</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 xml:space="preserve">Goodland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KDOR</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Driver Control Office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F7677B"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color w:val="000000"/>
              </w:rPr>
              <w:t>KDOR</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Titles and Registrations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F7677B" w:rsidRPr="002B6185" w:rsidTr="00610B50">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F7677B" w:rsidRPr="00F7677B" w:rsidRDefault="00F7677B" w:rsidP="00F7677B">
            <w:pPr>
              <w:spacing w:after="0" w:line="240" w:lineRule="auto"/>
              <w:jc w:val="center"/>
              <w:rPr>
                <w:rFonts w:cs="Calibri"/>
                <w:color w:val="000000"/>
                <w:sz w:val="20"/>
                <w:szCs w:val="20"/>
              </w:rPr>
            </w:pPr>
            <w:r w:rsidRPr="00F7677B">
              <w:rPr>
                <w:rFonts w:cs="Calibri"/>
                <w:color w:val="000000"/>
                <w:sz w:val="20"/>
                <w:szCs w:val="20"/>
              </w:rPr>
              <w:t>CYOAKLEY</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F7677B" w:rsidRPr="00F7677B" w:rsidRDefault="00F7677B" w:rsidP="00F7677B">
            <w:pPr>
              <w:spacing w:after="0"/>
              <w:rPr>
                <w:rFonts w:eastAsiaTheme="minorHAnsi"/>
                <w:color w:val="000000"/>
              </w:rPr>
            </w:pPr>
            <w:r>
              <w:rPr>
                <w:color w:val="000000"/>
              </w:rPr>
              <w:t xml:space="preserve">KanPay Counter: </w:t>
            </w:r>
            <w:r w:rsidRPr="00F7677B">
              <w:rPr>
                <w:color w:val="000000"/>
              </w:rPr>
              <w:t>City of Oakley</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7677B" w:rsidRPr="00F7677B" w:rsidRDefault="00F7677B" w:rsidP="00F7677B">
            <w:pPr>
              <w:spacing w:after="0"/>
              <w:jc w:val="center"/>
              <w:rPr>
                <w:rFonts w:cs="Calibri"/>
                <w:color w:val="000000"/>
                <w:sz w:val="20"/>
                <w:szCs w:val="20"/>
              </w:rPr>
            </w:pPr>
            <w:r w:rsidRPr="00F7677B">
              <w:rPr>
                <w:rFonts w:cs="Calibri"/>
                <w:color w:val="000000"/>
                <w:sz w:val="20"/>
                <w:szCs w:val="20"/>
              </w:rPr>
              <w:t>Dec-13</w:t>
            </w:r>
          </w:p>
        </w:tc>
      </w:tr>
      <w:tr w:rsidR="00EC27C7" w:rsidRPr="002B6185" w:rsidTr="00EC27C7">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color w:val="000000"/>
              </w:rPr>
              <w:t>USD 223</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KanPay Counter: Barnes-Hanover-Linn</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r w:rsidR="00EC27C7" w:rsidRPr="002B6185" w:rsidTr="00EC27C7">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rFonts w:cs="Calibri"/>
                <w:color w:val="000000"/>
                <w:sz w:val="20"/>
                <w:szCs w:val="20"/>
              </w:rPr>
              <w:t>CHCO</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 xml:space="preserve">KanPay Counter: Cherokee County Treasurer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r w:rsidR="00EC27C7" w:rsidRPr="002B6185" w:rsidTr="00EC27C7">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rFonts w:cs="Calibri"/>
                <w:color w:val="000000"/>
                <w:sz w:val="20"/>
                <w:szCs w:val="20"/>
              </w:rPr>
              <w:t>ANCO</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 xml:space="preserve">KanPay Counter: Anderson County Treasurer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r w:rsidR="00EC27C7" w:rsidRPr="002B6185" w:rsidTr="00EC27C7">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rFonts w:cs="Calibri"/>
                <w:color w:val="000000"/>
                <w:sz w:val="20"/>
                <w:szCs w:val="20"/>
              </w:rPr>
              <w:t>FNCO</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 xml:space="preserve">KanPay Counter: Finney County Treasurer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r w:rsidR="00EC27C7" w:rsidRPr="002B6185" w:rsidTr="00F7677B">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rFonts w:cs="Calibri"/>
                <w:color w:val="000000"/>
                <w:sz w:val="20"/>
                <w:szCs w:val="20"/>
              </w:rPr>
              <w:t>HRCO</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KanPay Counter: Harper County Treasurer</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r w:rsidR="00EC27C7" w:rsidRPr="002B6185" w:rsidTr="00F7677B">
        <w:trPr>
          <w:trHeight w:val="315"/>
        </w:trPr>
        <w:tc>
          <w:tcPr>
            <w:tcW w:w="1298" w:type="dxa"/>
            <w:tcBorders>
              <w:top w:val="single" w:sz="6" w:space="0" w:color="C6D9F1"/>
              <w:left w:val="single" w:sz="4" w:space="0" w:color="C6D9F1"/>
              <w:bottom w:val="single" w:sz="6" w:space="0" w:color="C6D9F1"/>
              <w:right w:val="single" w:sz="6" w:space="0" w:color="C6D9F1"/>
            </w:tcBorders>
            <w:vAlign w:val="bottom"/>
          </w:tcPr>
          <w:p w:rsidR="00EC27C7" w:rsidRPr="002B6185" w:rsidRDefault="00EC27C7" w:rsidP="00EC27C7">
            <w:pPr>
              <w:spacing w:after="0" w:line="240" w:lineRule="auto"/>
              <w:jc w:val="center"/>
              <w:rPr>
                <w:rFonts w:cs="Calibri"/>
                <w:color w:val="000000"/>
                <w:sz w:val="20"/>
                <w:szCs w:val="20"/>
              </w:rPr>
            </w:pPr>
            <w:r>
              <w:rPr>
                <w:rFonts w:cs="Calibri"/>
                <w:color w:val="000000"/>
                <w:sz w:val="20"/>
                <w:szCs w:val="20"/>
              </w:rPr>
              <w:t>LNCO</w:t>
            </w:r>
          </w:p>
        </w:tc>
        <w:tc>
          <w:tcPr>
            <w:tcW w:w="5940" w:type="dxa"/>
            <w:tcBorders>
              <w:top w:val="single" w:sz="6" w:space="0" w:color="C6D9F1"/>
              <w:left w:val="single" w:sz="6" w:space="0" w:color="C6D9F1"/>
              <w:bottom w:val="single" w:sz="6" w:space="0" w:color="C6D9F1"/>
              <w:right w:val="single" w:sz="6" w:space="0" w:color="C6D9F1"/>
            </w:tcBorders>
            <w:noWrap/>
            <w:vAlign w:val="center"/>
          </w:tcPr>
          <w:p w:rsidR="00EC27C7" w:rsidRDefault="00EC27C7" w:rsidP="00EC27C7">
            <w:pPr>
              <w:spacing w:after="0"/>
              <w:rPr>
                <w:rFonts w:eastAsiaTheme="minorHAnsi"/>
                <w:color w:val="000000"/>
              </w:rPr>
            </w:pPr>
            <w:r>
              <w:rPr>
                <w:color w:val="000000"/>
              </w:rPr>
              <w:t xml:space="preserve">KanPay Counter: Linn County Treasurer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EC27C7" w:rsidRPr="00F7677B" w:rsidRDefault="00EC27C7" w:rsidP="00EC27C7">
            <w:pPr>
              <w:spacing w:after="0"/>
              <w:jc w:val="center"/>
              <w:rPr>
                <w:rFonts w:cs="Calibri"/>
                <w:color w:val="000000"/>
                <w:sz w:val="20"/>
                <w:szCs w:val="20"/>
              </w:rPr>
            </w:pPr>
            <w:r w:rsidRPr="00F7677B">
              <w:rPr>
                <w:rFonts w:cs="Calibri"/>
                <w:color w:val="000000"/>
                <w:sz w:val="20"/>
                <w:szCs w:val="20"/>
              </w:rPr>
              <w:t>Dec-13</w:t>
            </w:r>
          </w:p>
        </w:tc>
      </w:tr>
    </w:tbl>
    <w:p w:rsidR="008B013B" w:rsidRDefault="008B013B" w:rsidP="008B013B">
      <w:pPr>
        <w:pStyle w:val="NoSpacing"/>
      </w:pPr>
      <w:bookmarkStart w:id="1"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FB7DBC">
        <w:rPr>
          <w:rFonts w:cs="Calibri"/>
          <w:sz w:val="24"/>
        </w:rPr>
        <w:t xml:space="preserve"> from</w:t>
      </w:r>
      <w:r w:rsidR="008C5948">
        <w:rPr>
          <w:rFonts w:cs="Calibri"/>
          <w:sz w:val="24"/>
        </w:rPr>
        <w:t xml:space="preserve"> </w:t>
      </w:r>
      <w:r w:rsidR="00FB7DBC">
        <w:rPr>
          <w:rFonts w:cs="Calibri"/>
          <w:sz w:val="24"/>
        </w:rPr>
        <w:t>September 21</w:t>
      </w:r>
      <w:r w:rsidR="00645F45">
        <w:rPr>
          <w:rFonts w:cs="Calibri"/>
          <w:sz w:val="24"/>
        </w:rPr>
        <w:t xml:space="preserve"> –</w:t>
      </w:r>
      <w:r w:rsidR="00FB7DBC">
        <w:rPr>
          <w:rFonts w:cs="Calibri"/>
          <w:sz w:val="24"/>
        </w:rPr>
        <w:t xml:space="preserve"> October </w:t>
      </w:r>
      <w:r w:rsidR="000D2DD0">
        <w:rPr>
          <w:rFonts w:cs="Calibri"/>
          <w:sz w:val="24"/>
        </w:rPr>
        <w:t>2</w:t>
      </w:r>
      <w:r w:rsidR="00FB7DBC">
        <w:rPr>
          <w:rFonts w:cs="Calibri"/>
          <w:sz w:val="24"/>
        </w:rPr>
        <w:t>1</w:t>
      </w:r>
      <w:r w:rsidR="00707D6B">
        <w:rPr>
          <w:rFonts w:cs="Calibri"/>
          <w:sz w:val="24"/>
        </w:rPr>
        <w:t>.</w:t>
      </w:r>
    </w:p>
    <w:p w:rsidR="001855EC" w:rsidRDefault="001855EC" w:rsidP="00645F45">
      <w:pPr>
        <w:spacing w:after="0" w:line="240" w:lineRule="auto"/>
        <w:jc w:val="center"/>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85"/>
        <w:gridCol w:w="1350"/>
        <w:gridCol w:w="1620"/>
        <w:gridCol w:w="1710"/>
      </w:tblGrid>
      <w:tr w:rsidR="00F51399" w:rsidRPr="00901C4D" w:rsidTr="00504F80">
        <w:trPr>
          <w:trHeight w:val="620"/>
        </w:trPr>
        <w:tc>
          <w:tcPr>
            <w:tcW w:w="1185" w:type="dxa"/>
            <w:vAlign w:val="bottom"/>
          </w:tcPr>
          <w:p w:rsidR="00F51399" w:rsidRPr="00E449A0" w:rsidRDefault="00F51399" w:rsidP="007A595F">
            <w:pPr>
              <w:spacing w:after="0" w:line="240" w:lineRule="auto"/>
              <w:jc w:val="center"/>
              <w:rPr>
                <w:rFonts w:cs="Calibri"/>
                <w:b/>
                <w:bCs/>
                <w:color w:val="000000"/>
              </w:rPr>
            </w:pPr>
            <w:r w:rsidRPr="00E449A0">
              <w:rPr>
                <w:rFonts w:cs="Calibri"/>
                <w:b/>
                <w:bCs/>
                <w:color w:val="000000"/>
              </w:rPr>
              <w:t>Month</w:t>
            </w:r>
          </w:p>
        </w:tc>
        <w:tc>
          <w:tcPr>
            <w:tcW w:w="1350" w:type="dxa"/>
            <w:vAlign w:val="bottom"/>
          </w:tcPr>
          <w:p w:rsidR="00F51399" w:rsidRPr="00E449A0" w:rsidRDefault="00F51399" w:rsidP="007A595F">
            <w:pPr>
              <w:spacing w:after="0" w:line="240" w:lineRule="auto"/>
              <w:jc w:val="center"/>
              <w:rPr>
                <w:rFonts w:cs="Calibri"/>
                <w:b/>
                <w:bCs/>
                <w:color w:val="000000"/>
              </w:rPr>
            </w:pPr>
            <w:r w:rsidRPr="00E449A0">
              <w:rPr>
                <w:rFonts w:cs="Calibri"/>
                <w:b/>
                <w:bCs/>
                <w:color w:val="000000"/>
              </w:rPr>
              <w:t>Live Chats</w:t>
            </w:r>
          </w:p>
        </w:tc>
        <w:tc>
          <w:tcPr>
            <w:tcW w:w="1620" w:type="dxa"/>
            <w:vAlign w:val="bottom"/>
          </w:tcPr>
          <w:p w:rsidR="00F51399" w:rsidRPr="00E449A0" w:rsidRDefault="00F51399" w:rsidP="007A595F">
            <w:pPr>
              <w:spacing w:after="0" w:line="240" w:lineRule="auto"/>
              <w:jc w:val="center"/>
              <w:rPr>
                <w:rFonts w:cs="Calibri"/>
                <w:b/>
                <w:bCs/>
                <w:color w:val="000000"/>
              </w:rPr>
            </w:pPr>
            <w:r w:rsidRPr="00E449A0">
              <w:rPr>
                <w:rFonts w:cs="Calibri"/>
                <w:b/>
                <w:bCs/>
                <w:color w:val="000000"/>
              </w:rPr>
              <w:t>E-mails</w:t>
            </w:r>
          </w:p>
        </w:tc>
        <w:tc>
          <w:tcPr>
            <w:tcW w:w="1710" w:type="dxa"/>
            <w:vAlign w:val="bottom"/>
          </w:tcPr>
          <w:p w:rsidR="00F51399" w:rsidRPr="00E449A0" w:rsidRDefault="00F51399" w:rsidP="007A595F">
            <w:pPr>
              <w:spacing w:after="0" w:line="240" w:lineRule="auto"/>
              <w:jc w:val="center"/>
              <w:rPr>
                <w:rFonts w:cs="Calibri"/>
                <w:b/>
                <w:bCs/>
                <w:color w:val="000000"/>
              </w:rPr>
            </w:pPr>
            <w:r w:rsidRPr="00E449A0">
              <w:rPr>
                <w:rFonts w:cs="Calibri"/>
                <w:b/>
                <w:bCs/>
                <w:color w:val="000000"/>
              </w:rPr>
              <w:t>Cases Reported</w:t>
            </w:r>
          </w:p>
        </w:tc>
      </w:tr>
      <w:tr w:rsidR="00F51399" w:rsidRPr="00901C4D" w:rsidTr="00504F80">
        <w:trPr>
          <w:trHeight w:val="262"/>
        </w:trPr>
        <w:tc>
          <w:tcPr>
            <w:tcW w:w="1185" w:type="dxa"/>
            <w:noWrap/>
            <w:vAlign w:val="center"/>
          </w:tcPr>
          <w:p w:rsidR="00F51399" w:rsidRPr="00E449A0" w:rsidRDefault="000F25DA" w:rsidP="007A595F">
            <w:pPr>
              <w:spacing w:after="0" w:line="240" w:lineRule="auto"/>
              <w:jc w:val="center"/>
              <w:rPr>
                <w:rFonts w:cs="Calibri"/>
                <w:color w:val="000000"/>
              </w:rPr>
            </w:pPr>
            <w:r w:rsidRPr="00E449A0">
              <w:rPr>
                <w:rFonts w:cs="Calibri"/>
                <w:color w:val="000000"/>
              </w:rPr>
              <w:t>Jan-13</w:t>
            </w:r>
          </w:p>
        </w:tc>
        <w:tc>
          <w:tcPr>
            <w:tcW w:w="1350" w:type="dxa"/>
            <w:noWrap/>
            <w:vAlign w:val="center"/>
          </w:tcPr>
          <w:p w:rsidR="00F51399" w:rsidRPr="00E449A0" w:rsidRDefault="008C2972" w:rsidP="007A595F">
            <w:pPr>
              <w:spacing w:after="0" w:line="240" w:lineRule="auto"/>
              <w:jc w:val="center"/>
              <w:rPr>
                <w:rFonts w:cs="Calibri"/>
                <w:color w:val="000000"/>
              </w:rPr>
            </w:pPr>
            <w:r w:rsidRPr="00E449A0">
              <w:rPr>
                <w:rFonts w:cs="Calibri"/>
                <w:color w:val="000000"/>
              </w:rPr>
              <w:t>79</w:t>
            </w:r>
          </w:p>
        </w:tc>
        <w:tc>
          <w:tcPr>
            <w:tcW w:w="1620" w:type="dxa"/>
            <w:noWrap/>
            <w:vAlign w:val="center"/>
          </w:tcPr>
          <w:p w:rsidR="00F51399" w:rsidRPr="00E449A0" w:rsidRDefault="00EF4E42" w:rsidP="007A595F">
            <w:pPr>
              <w:spacing w:after="0" w:line="240" w:lineRule="auto"/>
              <w:jc w:val="center"/>
              <w:rPr>
                <w:rFonts w:cs="Calibri"/>
                <w:color w:val="000000"/>
              </w:rPr>
            </w:pPr>
            <w:r w:rsidRPr="00E449A0">
              <w:rPr>
                <w:rFonts w:cs="Calibri"/>
                <w:color w:val="000000"/>
              </w:rPr>
              <w:t>787</w:t>
            </w:r>
          </w:p>
        </w:tc>
        <w:tc>
          <w:tcPr>
            <w:tcW w:w="1710" w:type="dxa"/>
            <w:noWrap/>
            <w:vAlign w:val="center"/>
          </w:tcPr>
          <w:p w:rsidR="00F51399" w:rsidRPr="00E449A0" w:rsidRDefault="00EF4E42" w:rsidP="007A595F">
            <w:pPr>
              <w:spacing w:after="0" w:line="240" w:lineRule="auto"/>
              <w:jc w:val="center"/>
              <w:rPr>
                <w:rFonts w:cs="Calibri"/>
                <w:color w:val="000000"/>
              </w:rPr>
            </w:pPr>
            <w:r w:rsidRPr="00E449A0">
              <w:rPr>
                <w:rFonts w:cs="Calibri"/>
                <w:color w:val="000000"/>
              </w:rPr>
              <w:t>175</w:t>
            </w:r>
          </w:p>
        </w:tc>
      </w:tr>
      <w:tr w:rsidR="004A7E43" w:rsidRPr="00901C4D" w:rsidTr="00504F80">
        <w:trPr>
          <w:trHeight w:val="262"/>
        </w:trPr>
        <w:tc>
          <w:tcPr>
            <w:tcW w:w="1185" w:type="dxa"/>
            <w:tcBorders>
              <w:bottom w:val="single" w:sz="4" w:space="0" w:color="C6D9F1"/>
            </w:tcBorders>
            <w:noWrap/>
            <w:vAlign w:val="center"/>
          </w:tcPr>
          <w:p w:rsidR="004A7E43" w:rsidRPr="00E449A0" w:rsidRDefault="004A7E43" w:rsidP="007A595F">
            <w:pPr>
              <w:spacing w:after="0" w:line="240" w:lineRule="auto"/>
              <w:jc w:val="center"/>
              <w:rPr>
                <w:rFonts w:cs="Calibri"/>
                <w:color w:val="000000"/>
              </w:rPr>
            </w:pPr>
            <w:r w:rsidRPr="00E449A0">
              <w:rPr>
                <w:rFonts w:cs="Calibri"/>
                <w:color w:val="000000"/>
              </w:rPr>
              <w:t>Feb-13</w:t>
            </w:r>
          </w:p>
        </w:tc>
        <w:tc>
          <w:tcPr>
            <w:tcW w:w="1350" w:type="dxa"/>
            <w:tcBorders>
              <w:bottom w:val="single" w:sz="4" w:space="0" w:color="C6D9F1"/>
            </w:tcBorders>
            <w:noWrap/>
            <w:vAlign w:val="center"/>
          </w:tcPr>
          <w:p w:rsidR="004A7E43" w:rsidRPr="00E449A0" w:rsidRDefault="004A7E43" w:rsidP="007A595F">
            <w:pPr>
              <w:spacing w:after="0" w:line="240" w:lineRule="auto"/>
              <w:jc w:val="center"/>
              <w:rPr>
                <w:rFonts w:cs="Calibri"/>
                <w:color w:val="000000"/>
              </w:rPr>
            </w:pPr>
            <w:r w:rsidRPr="00E449A0">
              <w:rPr>
                <w:rFonts w:cs="Calibri"/>
                <w:color w:val="000000"/>
              </w:rPr>
              <w:t>75</w:t>
            </w:r>
          </w:p>
        </w:tc>
        <w:tc>
          <w:tcPr>
            <w:tcW w:w="1620" w:type="dxa"/>
            <w:noWrap/>
            <w:vAlign w:val="center"/>
          </w:tcPr>
          <w:p w:rsidR="004A7E43" w:rsidRPr="00E449A0" w:rsidRDefault="00D45699" w:rsidP="007A595F">
            <w:pPr>
              <w:spacing w:after="0" w:line="240" w:lineRule="auto"/>
              <w:jc w:val="center"/>
              <w:rPr>
                <w:rFonts w:cs="Calibri"/>
                <w:color w:val="000000"/>
              </w:rPr>
            </w:pPr>
            <w:r w:rsidRPr="00E449A0">
              <w:rPr>
                <w:rFonts w:cs="Calibri"/>
                <w:color w:val="000000"/>
              </w:rPr>
              <w:t>1,348</w:t>
            </w:r>
          </w:p>
        </w:tc>
        <w:tc>
          <w:tcPr>
            <w:tcW w:w="1710" w:type="dxa"/>
            <w:noWrap/>
            <w:vAlign w:val="center"/>
          </w:tcPr>
          <w:p w:rsidR="004A7E43" w:rsidRPr="00E449A0" w:rsidRDefault="004A7E43" w:rsidP="007A595F">
            <w:pPr>
              <w:spacing w:after="0" w:line="240" w:lineRule="auto"/>
              <w:jc w:val="center"/>
              <w:rPr>
                <w:rFonts w:cs="Calibri"/>
                <w:color w:val="000000"/>
              </w:rPr>
            </w:pPr>
            <w:r w:rsidRPr="00E449A0">
              <w:rPr>
                <w:rFonts w:cs="Calibri"/>
                <w:color w:val="000000"/>
              </w:rPr>
              <w:t>259</w:t>
            </w:r>
          </w:p>
        </w:tc>
      </w:tr>
      <w:tr w:rsidR="00003832" w:rsidRPr="00901C4D" w:rsidTr="00504F80">
        <w:trPr>
          <w:trHeight w:val="262"/>
        </w:trPr>
        <w:tc>
          <w:tcPr>
            <w:tcW w:w="1185" w:type="dxa"/>
            <w:shd w:val="clear" w:color="auto" w:fill="auto"/>
            <w:noWrap/>
            <w:vAlign w:val="center"/>
          </w:tcPr>
          <w:p w:rsidR="00003832" w:rsidRPr="00E449A0" w:rsidRDefault="00003832" w:rsidP="007A595F">
            <w:pPr>
              <w:spacing w:after="0" w:line="240" w:lineRule="auto"/>
              <w:jc w:val="center"/>
              <w:rPr>
                <w:rFonts w:cs="Calibri"/>
                <w:color w:val="000000"/>
              </w:rPr>
            </w:pPr>
            <w:r w:rsidRPr="00E449A0">
              <w:rPr>
                <w:rFonts w:cs="Calibri"/>
                <w:color w:val="000000"/>
              </w:rPr>
              <w:t>Mar-13</w:t>
            </w:r>
          </w:p>
        </w:tc>
        <w:tc>
          <w:tcPr>
            <w:tcW w:w="1350" w:type="dxa"/>
            <w:shd w:val="clear" w:color="auto" w:fill="auto"/>
            <w:noWrap/>
            <w:vAlign w:val="center"/>
          </w:tcPr>
          <w:p w:rsidR="00003832" w:rsidRPr="00E449A0" w:rsidRDefault="008A01AF" w:rsidP="007A595F">
            <w:pPr>
              <w:spacing w:after="0" w:line="240" w:lineRule="auto"/>
              <w:jc w:val="center"/>
              <w:rPr>
                <w:rFonts w:cs="Calibri"/>
                <w:color w:val="000000"/>
              </w:rPr>
            </w:pPr>
            <w:r w:rsidRPr="00E449A0">
              <w:rPr>
                <w:rFonts w:cs="Calibri"/>
                <w:color w:val="000000"/>
              </w:rPr>
              <w:t>159</w:t>
            </w:r>
          </w:p>
        </w:tc>
        <w:tc>
          <w:tcPr>
            <w:tcW w:w="1620" w:type="dxa"/>
            <w:noWrap/>
            <w:vAlign w:val="center"/>
          </w:tcPr>
          <w:p w:rsidR="00003832" w:rsidRPr="00E449A0" w:rsidRDefault="005919A9" w:rsidP="007A595F">
            <w:pPr>
              <w:spacing w:after="0" w:line="240" w:lineRule="auto"/>
              <w:jc w:val="center"/>
              <w:rPr>
                <w:rFonts w:cs="Calibri"/>
                <w:color w:val="000000"/>
              </w:rPr>
            </w:pPr>
            <w:r w:rsidRPr="00E449A0">
              <w:rPr>
                <w:rFonts w:cs="Calibri"/>
                <w:color w:val="000000"/>
              </w:rPr>
              <w:t>1,038</w:t>
            </w:r>
          </w:p>
        </w:tc>
        <w:tc>
          <w:tcPr>
            <w:tcW w:w="1710" w:type="dxa"/>
            <w:noWrap/>
            <w:vAlign w:val="center"/>
          </w:tcPr>
          <w:p w:rsidR="00003832" w:rsidRPr="00E449A0" w:rsidRDefault="00003832" w:rsidP="007A595F">
            <w:pPr>
              <w:spacing w:after="0" w:line="240" w:lineRule="auto"/>
              <w:jc w:val="center"/>
              <w:rPr>
                <w:rFonts w:cs="Calibri"/>
                <w:color w:val="000000"/>
              </w:rPr>
            </w:pPr>
            <w:r w:rsidRPr="00E449A0">
              <w:rPr>
                <w:rFonts w:cs="Calibri"/>
                <w:color w:val="000000"/>
              </w:rPr>
              <w:t>149</w:t>
            </w:r>
          </w:p>
        </w:tc>
      </w:tr>
      <w:tr w:rsidR="00E853F9" w:rsidRPr="00901C4D" w:rsidTr="00504F80">
        <w:trPr>
          <w:trHeight w:val="262"/>
        </w:trPr>
        <w:tc>
          <w:tcPr>
            <w:tcW w:w="1185" w:type="dxa"/>
            <w:shd w:val="clear" w:color="auto" w:fill="auto"/>
            <w:noWrap/>
            <w:vAlign w:val="center"/>
          </w:tcPr>
          <w:p w:rsidR="00E853F9" w:rsidRPr="00E449A0" w:rsidRDefault="00E853F9" w:rsidP="007A595F">
            <w:pPr>
              <w:spacing w:after="0" w:line="240" w:lineRule="auto"/>
              <w:jc w:val="center"/>
              <w:rPr>
                <w:rFonts w:cs="Calibri"/>
                <w:color w:val="000000"/>
              </w:rPr>
            </w:pPr>
            <w:r w:rsidRPr="00E449A0">
              <w:rPr>
                <w:rFonts w:cs="Calibri"/>
                <w:color w:val="000000"/>
              </w:rPr>
              <w:t>Apr-13</w:t>
            </w:r>
          </w:p>
        </w:tc>
        <w:tc>
          <w:tcPr>
            <w:tcW w:w="1350" w:type="dxa"/>
            <w:shd w:val="clear" w:color="auto" w:fill="auto"/>
            <w:noWrap/>
            <w:vAlign w:val="center"/>
          </w:tcPr>
          <w:p w:rsidR="00E853F9" w:rsidRPr="00E449A0" w:rsidRDefault="00707D6B" w:rsidP="007A595F">
            <w:pPr>
              <w:spacing w:after="0" w:line="240" w:lineRule="auto"/>
              <w:jc w:val="center"/>
              <w:rPr>
                <w:rFonts w:cs="Calibri"/>
                <w:color w:val="000000"/>
              </w:rPr>
            </w:pPr>
            <w:r w:rsidRPr="00E449A0">
              <w:rPr>
                <w:rFonts w:cs="Calibri"/>
                <w:color w:val="000000"/>
              </w:rPr>
              <w:t>595</w:t>
            </w:r>
          </w:p>
        </w:tc>
        <w:tc>
          <w:tcPr>
            <w:tcW w:w="1620" w:type="dxa"/>
            <w:noWrap/>
            <w:vAlign w:val="center"/>
          </w:tcPr>
          <w:p w:rsidR="00E853F9" w:rsidRPr="00E449A0" w:rsidRDefault="00F201F4" w:rsidP="007A595F">
            <w:pPr>
              <w:spacing w:after="0" w:line="240" w:lineRule="auto"/>
              <w:jc w:val="center"/>
              <w:rPr>
                <w:rFonts w:cs="Calibri"/>
                <w:color w:val="000000"/>
              </w:rPr>
            </w:pPr>
            <w:r w:rsidRPr="00E449A0">
              <w:rPr>
                <w:rFonts w:cs="Calibri"/>
                <w:color w:val="000000"/>
              </w:rPr>
              <w:t>1,119</w:t>
            </w:r>
          </w:p>
        </w:tc>
        <w:tc>
          <w:tcPr>
            <w:tcW w:w="1710" w:type="dxa"/>
            <w:noWrap/>
            <w:vAlign w:val="center"/>
          </w:tcPr>
          <w:p w:rsidR="00E853F9" w:rsidRPr="00E449A0" w:rsidRDefault="00F201F4" w:rsidP="007A595F">
            <w:pPr>
              <w:spacing w:after="0" w:line="240" w:lineRule="auto"/>
              <w:jc w:val="center"/>
              <w:rPr>
                <w:rFonts w:cs="Calibri"/>
                <w:color w:val="000000"/>
              </w:rPr>
            </w:pPr>
            <w:r w:rsidRPr="00E449A0">
              <w:rPr>
                <w:rFonts w:cs="Calibri"/>
                <w:color w:val="000000"/>
              </w:rPr>
              <w:t>213</w:t>
            </w:r>
          </w:p>
        </w:tc>
      </w:tr>
      <w:tr w:rsidR="0014276E" w:rsidRPr="00901C4D" w:rsidTr="00504F80">
        <w:trPr>
          <w:trHeight w:val="262"/>
        </w:trPr>
        <w:tc>
          <w:tcPr>
            <w:tcW w:w="1185" w:type="dxa"/>
            <w:shd w:val="clear" w:color="auto" w:fill="auto"/>
            <w:noWrap/>
            <w:vAlign w:val="center"/>
          </w:tcPr>
          <w:p w:rsidR="0014276E" w:rsidRPr="00E449A0" w:rsidRDefault="0014276E" w:rsidP="007A595F">
            <w:pPr>
              <w:spacing w:after="0" w:line="240" w:lineRule="auto"/>
              <w:jc w:val="center"/>
              <w:rPr>
                <w:rFonts w:cs="Calibri"/>
                <w:color w:val="000000"/>
              </w:rPr>
            </w:pPr>
            <w:r w:rsidRPr="00E449A0">
              <w:rPr>
                <w:rFonts w:cs="Calibri"/>
                <w:color w:val="000000"/>
              </w:rPr>
              <w:t>May-13</w:t>
            </w:r>
          </w:p>
        </w:tc>
        <w:tc>
          <w:tcPr>
            <w:tcW w:w="1350" w:type="dxa"/>
            <w:shd w:val="clear" w:color="auto" w:fill="auto"/>
            <w:noWrap/>
            <w:vAlign w:val="center"/>
          </w:tcPr>
          <w:p w:rsidR="0014276E" w:rsidRPr="00E449A0" w:rsidRDefault="005A5A91" w:rsidP="007A595F">
            <w:pPr>
              <w:spacing w:after="0" w:line="240" w:lineRule="auto"/>
              <w:jc w:val="center"/>
              <w:rPr>
                <w:rFonts w:cs="Calibri"/>
                <w:color w:val="000000"/>
              </w:rPr>
            </w:pPr>
            <w:r w:rsidRPr="00E449A0">
              <w:rPr>
                <w:rFonts w:cs="Calibri"/>
                <w:color w:val="000000"/>
              </w:rPr>
              <w:t>91</w:t>
            </w:r>
          </w:p>
        </w:tc>
        <w:tc>
          <w:tcPr>
            <w:tcW w:w="1620" w:type="dxa"/>
            <w:noWrap/>
            <w:vAlign w:val="center"/>
          </w:tcPr>
          <w:p w:rsidR="0014276E" w:rsidRPr="00E449A0" w:rsidRDefault="0014276E" w:rsidP="007A595F">
            <w:pPr>
              <w:spacing w:after="0" w:line="240" w:lineRule="auto"/>
              <w:jc w:val="center"/>
              <w:rPr>
                <w:rFonts w:cs="Calibri"/>
                <w:color w:val="000000"/>
              </w:rPr>
            </w:pPr>
            <w:r w:rsidRPr="00E449A0">
              <w:rPr>
                <w:rFonts w:cs="Calibri"/>
                <w:color w:val="000000"/>
              </w:rPr>
              <w:t>688</w:t>
            </w:r>
          </w:p>
        </w:tc>
        <w:tc>
          <w:tcPr>
            <w:tcW w:w="1710" w:type="dxa"/>
            <w:noWrap/>
            <w:vAlign w:val="center"/>
          </w:tcPr>
          <w:p w:rsidR="0014276E" w:rsidRPr="00E449A0" w:rsidRDefault="0014276E" w:rsidP="007A595F">
            <w:pPr>
              <w:spacing w:after="0" w:line="240" w:lineRule="auto"/>
              <w:jc w:val="center"/>
              <w:rPr>
                <w:rFonts w:cs="Calibri"/>
                <w:color w:val="000000"/>
              </w:rPr>
            </w:pPr>
            <w:r w:rsidRPr="00E449A0">
              <w:rPr>
                <w:rFonts w:cs="Calibri"/>
                <w:color w:val="000000"/>
              </w:rPr>
              <w:t>165</w:t>
            </w:r>
          </w:p>
        </w:tc>
      </w:tr>
      <w:tr w:rsidR="00313D6A" w:rsidRPr="00901C4D" w:rsidTr="00504F80">
        <w:trPr>
          <w:trHeight w:val="188"/>
        </w:trPr>
        <w:tc>
          <w:tcPr>
            <w:tcW w:w="1185" w:type="dxa"/>
            <w:shd w:val="clear" w:color="auto" w:fill="auto"/>
            <w:noWrap/>
            <w:vAlign w:val="center"/>
          </w:tcPr>
          <w:p w:rsidR="00313D6A" w:rsidRPr="00E449A0" w:rsidRDefault="00313D6A" w:rsidP="007A595F">
            <w:pPr>
              <w:spacing w:after="0" w:line="240" w:lineRule="auto"/>
              <w:jc w:val="center"/>
              <w:rPr>
                <w:rFonts w:cs="Calibri"/>
                <w:color w:val="000000"/>
              </w:rPr>
            </w:pPr>
            <w:r w:rsidRPr="00E449A0">
              <w:rPr>
                <w:rFonts w:cs="Calibri"/>
                <w:color w:val="000000"/>
              </w:rPr>
              <w:t>Jun-13</w:t>
            </w:r>
          </w:p>
        </w:tc>
        <w:tc>
          <w:tcPr>
            <w:tcW w:w="1350" w:type="dxa"/>
            <w:shd w:val="clear" w:color="auto" w:fill="auto"/>
            <w:noWrap/>
            <w:vAlign w:val="center"/>
          </w:tcPr>
          <w:p w:rsidR="00313D6A" w:rsidRPr="00E449A0" w:rsidRDefault="00ED31DC" w:rsidP="007A595F">
            <w:pPr>
              <w:spacing w:after="0" w:line="240" w:lineRule="auto"/>
              <w:jc w:val="center"/>
              <w:rPr>
                <w:rFonts w:cs="Calibri"/>
                <w:color w:val="000000"/>
              </w:rPr>
            </w:pPr>
            <w:r w:rsidRPr="00E449A0">
              <w:rPr>
                <w:rFonts w:cs="Calibri"/>
                <w:color w:val="000000"/>
              </w:rPr>
              <w:t>120</w:t>
            </w:r>
          </w:p>
        </w:tc>
        <w:tc>
          <w:tcPr>
            <w:tcW w:w="1620" w:type="dxa"/>
            <w:noWrap/>
            <w:vAlign w:val="center"/>
          </w:tcPr>
          <w:p w:rsidR="00313D6A" w:rsidRPr="00E449A0" w:rsidRDefault="00313D6A" w:rsidP="007A595F">
            <w:pPr>
              <w:spacing w:after="0" w:line="240" w:lineRule="auto"/>
              <w:jc w:val="center"/>
              <w:rPr>
                <w:rFonts w:cs="Calibri"/>
                <w:color w:val="000000"/>
              </w:rPr>
            </w:pPr>
            <w:r w:rsidRPr="00E449A0">
              <w:rPr>
                <w:rFonts w:cs="Calibri"/>
                <w:color w:val="000000"/>
              </w:rPr>
              <w:t>55</w:t>
            </w:r>
          </w:p>
        </w:tc>
        <w:tc>
          <w:tcPr>
            <w:tcW w:w="1710" w:type="dxa"/>
            <w:noWrap/>
            <w:vAlign w:val="center"/>
          </w:tcPr>
          <w:p w:rsidR="00313D6A" w:rsidRPr="00E449A0" w:rsidRDefault="00313D6A" w:rsidP="007A595F">
            <w:pPr>
              <w:spacing w:after="0" w:line="240" w:lineRule="auto"/>
              <w:jc w:val="center"/>
              <w:rPr>
                <w:rFonts w:cs="Calibri"/>
                <w:color w:val="000000"/>
              </w:rPr>
            </w:pPr>
            <w:r w:rsidRPr="00E449A0">
              <w:rPr>
                <w:rFonts w:cs="Calibri"/>
                <w:color w:val="000000"/>
              </w:rPr>
              <w:t>168</w:t>
            </w:r>
          </w:p>
        </w:tc>
      </w:tr>
      <w:tr w:rsidR="00CA1951" w:rsidRPr="00901C4D" w:rsidTr="00504F80">
        <w:trPr>
          <w:trHeight w:val="188"/>
        </w:trPr>
        <w:tc>
          <w:tcPr>
            <w:tcW w:w="1185" w:type="dxa"/>
            <w:shd w:val="clear" w:color="auto" w:fill="auto"/>
            <w:noWrap/>
            <w:vAlign w:val="center"/>
          </w:tcPr>
          <w:p w:rsidR="00CA1951" w:rsidRPr="00E449A0" w:rsidRDefault="00CA1951" w:rsidP="007A595F">
            <w:pPr>
              <w:spacing w:after="0" w:line="240" w:lineRule="auto"/>
              <w:jc w:val="center"/>
              <w:rPr>
                <w:rFonts w:cs="Calibri"/>
                <w:color w:val="000000"/>
              </w:rPr>
            </w:pPr>
            <w:r w:rsidRPr="00E449A0">
              <w:rPr>
                <w:rFonts w:cs="Calibri"/>
                <w:color w:val="000000"/>
              </w:rPr>
              <w:t>Jul-13</w:t>
            </w:r>
          </w:p>
        </w:tc>
        <w:tc>
          <w:tcPr>
            <w:tcW w:w="1350" w:type="dxa"/>
            <w:shd w:val="clear" w:color="auto" w:fill="auto"/>
            <w:noWrap/>
            <w:vAlign w:val="center"/>
          </w:tcPr>
          <w:p w:rsidR="00CA1951" w:rsidRPr="00E449A0" w:rsidRDefault="00A30B8B" w:rsidP="007A595F">
            <w:pPr>
              <w:spacing w:after="0" w:line="240" w:lineRule="auto"/>
              <w:jc w:val="center"/>
              <w:rPr>
                <w:rFonts w:cs="Calibri"/>
                <w:color w:val="000000"/>
              </w:rPr>
            </w:pPr>
            <w:r w:rsidRPr="00E449A0">
              <w:rPr>
                <w:rFonts w:cs="Calibri"/>
                <w:color w:val="000000"/>
              </w:rPr>
              <w:t>95</w:t>
            </w:r>
          </w:p>
        </w:tc>
        <w:tc>
          <w:tcPr>
            <w:tcW w:w="1620" w:type="dxa"/>
            <w:noWrap/>
            <w:vAlign w:val="center"/>
          </w:tcPr>
          <w:p w:rsidR="00CA1951" w:rsidRPr="00E449A0" w:rsidRDefault="002463EC" w:rsidP="007A595F">
            <w:pPr>
              <w:spacing w:after="0" w:line="240" w:lineRule="auto"/>
              <w:jc w:val="center"/>
              <w:rPr>
                <w:rFonts w:cs="Calibri"/>
                <w:color w:val="000000"/>
              </w:rPr>
            </w:pPr>
            <w:r w:rsidRPr="00E449A0">
              <w:rPr>
                <w:rFonts w:cs="Calibri"/>
                <w:color w:val="000000"/>
              </w:rPr>
              <w:t>780</w:t>
            </w:r>
          </w:p>
        </w:tc>
        <w:tc>
          <w:tcPr>
            <w:tcW w:w="1710" w:type="dxa"/>
            <w:noWrap/>
            <w:vAlign w:val="center"/>
          </w:tcPr>
          <w:p w:rsidR="00CA1951" w:rsidRPr="00E449A0" w:rsidRDefault="004257A7" w:rsidP="007A595F">
            <w:pPr>
              <w:spacing w:after="0" w:line="240" w:lineRule="auto"/>
              <w:jc w:val="center"/>
              <w:rPr>
                <w:rFonts w:cs="Calibri"/>
                <w:color w:val="000000"/>
              </w:rPr>
            </w:pPr>
            <w:r w:rsidRPr="00E449A0">
              <w:rPr>
                <w:rFonts w:cs="Calibri"/>
                <w:color w:val="000000"/>
              </w:rPr>
              <w:t>108</w:t>
            </w:r>
          </w:p>
        </w:tc>
      </w:tr>
      <w:tr w:rsidR="00277567" w:rsidRPr="00901C4D" w:rsidTr="00504F80">
        <w:trPr>
          <w:trHeight w:val="188"/>
        </w:trPr>
        <w:tc>
          <w:tcPr>
            <w:tcW w:w="1185" w:type="dxa"/>
            <w:shd w:val="clear" w:color="auto" w:fill="auto"/>
            <w:noWrap/>
            <w:vAlign w:val="center"/>
          </w:tcPr>
          <w:p w:rsidR="00277567" w:rsidRPr="00E449A0" w:rsidRDefault="00277567" w:rsidP="007A595F">
            <w:pPr>
              <w:spacing w:after="0" w:line="240" w:lineRule="auto"/>
              <w:jc w:val="center"/>
              <w:rPr>
                <w:rFonts w:cs="Calibri"/>
                <w:color w:val="000000"/>
              </w:rPr>
            </w:pPr>
            <w:r w:rsidRPr="00E449A0">
              <w:rPr>
                <w:rFonts w:cs="Calibri"/>
                <w:color w:val="000000"/>
              </w:rPr>
              <w:t>Aug-13</w:t>
            </w:r>
          </w:p>
        </w:tc>
        <w:tc>
          <w:tcPr>
            <w:tcW w:w="1350" w:type="dxa"/>
            <w:shd w:val="clear" w:color="auto" w:fill="auto"/>
            <w:noWrap/>
            <w:vAlign w:val="center"/>
          </w:tcPr>
          <w:p w:rsidR="00277567" w:rsidRPr="00E449A0" w:rsidRDefault="00504F80" w:rsidP="007A595F">
            <w:pPr>
              <w:spacing w:after="0" w:line="240" w:lineRule="auto"/>
              <w:jc w:val="center"/>
              <w:rPr>
                <w:rFonts w:cs="Calibri"/>
                <w:color w:val="000000"/>
              </w:rPr>
            </w:pPr>
            <w:r w:rsidRPr="00E449A0">
              <w:rPr>
                <w:rFonts w:cs="Calibri"/>
                <w:color w:val="000000"/>
              </w:rPr>
              <w:t>60</w:t>
            </w:r>
          </w:p>
        </w:tc>
        <w:tc>
          <w:tcPr>
            <w:tcW w:w="1620" w:type="dxa"/>
            <w:noWrap/>
            <w:vAlign w:val="center"/>
          </w:tcPr>
          <w:p w:rsidR="00277567" w:rsidRPr="00E449A0" w:rsidRDefault="003F1514" w:rsidP="007A595F">
            <w:pPr>
              <w:spacing w:after="0" w:line="240" w:lineRule="auto"/>
              <w:jc w:val="center"/>
              <w:rPr>
                <w:rFonts w:cs="Calibri"/>
                <w:color w:val="000000"/>
              </w:rPr>
            </w:pPr>
            <w:r w:rsidRPr="00E449A0">
              <w:rPr>
                <w:rFonts w:cs="Calibri"/>
                <w:color w:val="000000"/>
              </w:rPr>
              <w:t>957</w:t>
            </w:r>
          </w:p>
        </w:tc>
        <w:tc>
          <w:tcPr>
            <w:tcW w:w="1710" w:type="dxa"/>
            <w:noWrap/>
            <w:vAlign w:val="center"/>
          </w:tcPr>
          <w:p w:rsidR="00277567" w:rsidRPr="00E449A0" w:rsidRDefault="00277567" w:rsidP="007A595F">
            <w:pPr>
              <w:spacing w:after="0" w:line="240" w:lineRule="auto"/>
              <w:jc w:val="center"/>
              <w:rPr>
                <w:rFonts w:cs="Calibri"/>
                <w:color w:val="000000"/>
              </w:rPr>
            </w:pPr>
            <w:r w:rsidRPr="00E449A0">
              <w:rPr>
                <w:rFonts w:cs="Calibri"/>
                <w:color w:val="000000"/>
              </w:rPr>
              <w:t>177</w:t>
            </w:r>
          </w:p>
        </w:tc>
      </w:tr>
      <w:tr w:rsidR="008C5948" w:rsidRPr="00901C4D" w:rsidTr="00504F80">
        <w:trPr>
          <w:trHeight w:val="188"/>
        </w:trPr>
        <w:tc>
          <w:tcPr>
            <w:tcW w:w="1185" w:type="dxa"/>
            <w:shd w:val="clear" w:color="auto" w:fill="auto"/>
            <w:noWrap/>
            <w:vAlign w:val="center"/>
          </w:tcPr>
          <w:p w:rsidR="008C5948" w:rsidRPr="00E449A0" w:rsidRDefault="008C5948" w:rsidP="007A595F">
            <w:pPr>
              <w:spacing w:after="0" w:line="240" w:lineRule="auto"/>
              <w:jc w:val="center"/>
              <w:rPr>
                <w:rFonts w:cs="Calibri"/>
                <w:color w:val="000000"/>
              </w:rPr>
            </w:pPr>
            <w:r w:rsidRPr="00E449A0">
              <w:rPr>
                <w:rFonts w:cs="Calibri"/>
                <w:color w:val="000000"/>
              </w:rPr>
              <w:t>Sep-13</w:t>
            </w:r>
          </w:p>
        </w:tc>
        <w:tc>
          <w:tcPr>
            <w:tcW w:w="1350" w:type="dxa"/>
            <w:shd w:val="clear" w:color="auto" w:fill="auto"/>
            <w:noWrap/>
            <w:vAlign w:val="center"/>
          </w:tcPr>
          <w:p w:rsidR="008C5948" w:rsidRPr="00E449A0" w:rsidRDefault="007B249D" w:rsidP="007A595F">
            <w:pPr>
              <w:spacing w:after="0" w:line="240" w:lineRule="auto"/>
              <w:jc w:val="center"/>
              <w:rPr>
                <w:rFonts w:cs="Calibri"/>
                <w:color w:val="000000"/>
              </w:rPr>
            </w:pPr>
            <w:r w:rsidRPr="00E449A0">
              <w:rPr>
                <w:rFonts w:cs="Calibri"/>
                <w:color w:val="000000"/>
              </w:rPr>
              <w:t>44</w:t>
            </w:r>
          </w:p>
        </w:tc>
        <w:tc>
          <w:tcPr>
            <w:tcW w:w="1620" w:type="dxa"/>
            <w:noWrap/>
            <w:vAlign w:val="center"/>
          </w:tcPr>
          <w:p w:rsidR="008C5948" w:rsidRPr="00E449A0" w:rsidRDefault="000D2DD0" w:rsidP="007A595F">
            <w:pPr>
              <w:spacing w:after="0" w:line="240" w:lineRule="auto"/>
              <w:jc w:val="center"/>
              <w:rPr>
                <w:rFonts w:cs="Calibri"/>
                <w:color w:val="000000"/>
              </w:rPr>
            </w:pPr>
            <w:r w:rsidRPr="00E449A0">
              <w:rPr>
                <w:rFonts w:cs="Calibri"/>
                <w:color w:val="000000"/>
              </w:rPr>
              <w:t>864</w:t>
            </w:r>
          </w:p>
        </w:tc>
        <w:tc>
          <w:tcPr>
            <w:tcW w:w="1710" w:type="dxa"/>
            <w:noWrap/>
            <w:vAlign w:val="center"/>
          </w:tcPr>
          <w:p w:rsidR="008C5948" w:rsidRPr="00E449A0" w:rsidRDefault="008C5948" w:rsidP="007A595F">
            <w:pPr>
              <w:spacing w:after="0" w:line="240" w:lineRule="auto"/>
              <w:jc w:val="center"/>
              <w:rPr>
                <w:rFonts w:cs="Calibri"/>
                <w:color w:val="000000"/>
              </w:rPr>
            </w:pPr>
            <w:r w:rsidRPr="00E449A0">
              <w:rPr>
                <w:rFonts w:cs="Calibri"/>
                <w:color w:val="000000"/>
              </w:rPr>
              <w:t>163</w:t>
            </w:r>
          </w:p>
        </w:tc>
      </w:tr>
      <w:tr w:rsidR="00FB7DBC" w:rsidRPr="00901C4D" w:rsidTr="00504F80">
        <w:trPr>
          <w:trHeight w:val="188"/>
        </w:trPr>
        <w:tc>
          <w:tcPr>
            <w:tcW w:w="1185" w:type="dxa"/>
            <w:shd w:val="clear" w:color="auto" w:fill="auto"/>
            <w:noWrap/>
            <w:vAlign w:val="center"/>
          </w:tcPr>
          <w:p w:rsidR="00FB7DBC" w:rsidRPr="00E449A0" w:rsidRDefault="00FB7DBC" w:rsidP="007A595F">
            <w:pPr>
              <w:spacing w:after="0" w:line="240" w:lineRule="auto"/>
              <w:jc w:val="center"/>
              <w:rPr>
                <w:rFonts w:cs="Calibri"/>
                <w:color w:val="000000"/>
              </w:rPr>
            </w:pPr>
            <w:r w:rsidRPr="00E449A0">
              <w:rPr>
                <w:rFonts w:cs="Calibri"/>
                <w:color w:val="000000"/>
              </w:rPr>
              <w:t>Oct-13</w:t>
            </w:r>
          </w:p>
        </w:tc>
        <w:tc>
          <w:tcPr>
            <w:tcW w:w="1350" w:type="dxa"/>
            <w:shd w:val="clear" w:color="auto" w:fill="auto"/>
            <w:noWrap/>
            <w:vAlign w:val="center"/>
          </w:tcPr>
          <w:p w:rsidR="00FB7DBC" w:rsidRPr="00E449A0" w:rsidRDefault="00610B50" w:rsidP="007A595F">
            <w:pPr>
              <w:spacing w:after="0" w:line="240" w:lineRule="auto"/>
              <w:jc w:val="center"/>
              <w:rPr>
                <w:rFonts w:cs="Calibri"/>
                <w:color w:val="000000"/>
              </w:rPr>
            </w:pPr>
            <w:r w:rsidRPr="00E449A0">
              <w:rPr>
                <w:rFonts w:cs="Calibri"/>
                <w:color w:val="000000"/>
              </w:rPr>
              <w:t>83</w:t>
            </w:r>
          </w:p>
        </w:tc>
        <w:tc>
          <w:tcPr>
            <w:tcW w:w="1620" w:type="dxa"/>
            <w:noWrap/>
            <w:vAlign w:val="center"/>
          </w:tcPr>
          <w:p w:rsidR="00FB7DBC" w:rsidRPr="00E449A0" w:rsidRDefault="00FB7DBC" w:rsidP="007A595F">
            <w:pPr>
              <w:spacing w:after="0" w:line="240" w:lineRule="auto"/>
              <w:jc w:val="center"/>
              <w:rPr>
                <w:rFonts w:cs="Calibri"/>
                <w:color w:val="000000"/>
              </w:rPr>
            </w:pPr>
            <w:r w:rsidRPr="00E449A0">
              <w:rPr>
                <w:rFonts w:cs="Calibri"/>
                <w:color w:val="000000"/>
              </w:rPr>
              <w:t>799</w:t>
            </w:r>
          </w:p>
        </w:tc>
        <w:tc>
          <w:tcPr>
            <w:tcW w:w="1710" w:type="dxa"/>
            <w:noWrap/>
            <w:vAlign w:val="center"/>
          </w:tcPr>
          <w:p w:rsidR="00FB7DBC" w:rsidRPr="00E449A0" w:rsidRDefault="00FB7DBC" w:rsidP="007A595F">
            <w:pPr>
              <w:spacing w:after="0" w:line="240" w:lineRule="auto"/>
              <w:jc w:val="center"/>
              <w:rPr>
                <w:rFonts w:cs="Calibri"/>
                <w:color w:val="000000"/>
              </w:rPr>
            </w:pPr>
            <w:r w:rsidRPr="00E449A0">
              <w:rPr>
                <w:rFonts w:cs="Calibri"/>
                <w:color w:val="000000"/>
              </w:rPr>
              <w:t>166</w:t>
            </w:r>
          </w:p>
        </w:tc>
      </w:tr>
      <w:bookmarkEnd w:id="1"/>
    </w:tbl>
    <w:p w:rsidR="003D042B" w:rsidRDefault="003D042B" w:rsidP="00110A59">
      <w:pPr>
        <w:spacing w:after="0" w:line="240" w:lineRule="auto"/>
        <w:rPr>
          <w:rFonts w:ascii="Cambria" w:hAnsi="Cambria" w:cs="Arial"/>
          <w:b/>
          <w:bCs/>
          <w:color w:val="5283BE"/>
          <w:sz w:val="32"/>
          <w:szCs w:val="32"/>
        </w:rPr>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FB7DBC">
        <w:rPr>
          <w:rFonts w:cs="Calibri"/>
          <w:sz w:val="24"/>
        </w:rPr>
        <w:t>September 20</w:t>
      </w:r>
      <w:r w:rsidR="00CA1951">
        <w:rPr>
          <w:rFonts w:cs="Calibri"/>
          <w:sz w:val="24"/>
        </w:rPr>
        <w:t xml:space="preserve"> – </w:t>
      </w:r>
      <w:r w:rsidR="00FB7DBC">
        <w:rPr>
          <w:rFonts w:cs="Calibri"/>
          <w:sz w:val="24"/>
        </w:rPr>
        <w:t xml:space="preserve">October </w:t>
      </w:r>
      <w:r w:rsidR="008C5948">
        <w:rPr>
          <w:rFonts w:cs="Calibri"/>
          <w:sz w:val="24"/>
        </w:rPr>
        <w:t>19</w:t>
      </w:r>
      <w:r w:rsidR="00707D6B">
        <w:rPr>
          <w:rFonts w:cs="Calibri"/>
          <w:sz w:val="24"/>
        </w:rPr>
        <w:t>.</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firstRow="1" w:lastRow="0" w:firstColumn="1" w:lastColumn="0" w:noHBand="0" w:noVBand="0"/>
      </w:tblPr>
      <w:tblGrid>
        <w:gridCol w:w="1350"/>
        <w:gridCol w:w="5940"/>
        <w:gridCol w:w="1170"/>
      </w:tblGrid>
      <w:tr w:rsidR="008C350F" w:rsidRPr="00901C4D" w:rsidTr="00E56F8A">
        <w:tc>
          <w:tcPr>
            <w:tcW w:w="1350" w:type="dxa"/>
            <w:shd w:val="clear" w:color="auto" w:fill="auto"/>
            <w:vAlign w:val="center"/>
          </w:tcPr>
          <w:p w:rsidR="008C350F" w:rsidRDefault="008C350F" w:rsidP="00FB7DBC">
            <w:pPr>
              <w:spacing w:before="100" w:beforeAutospacing="1" w:after="100" w:afterAutospacing="1"/>
              <w:jc w:val="center"/>
              <w:rPr>
                <w:b/>
                <w:bCs/>
                <w:color w:val="000000"/>
                <w:sz w:val="20"/>
                <w:szCs w:val="20"/>
              </w:rPr>
            </w:pPr>
            <w:r>
              <w:rPr>
                <w:b/>
                <w:bCs/>
                <w:color w:val="000000"/>
                <w:sz w:val="20"/>
                <w:szCs w:val="20"/>
              </w:rPr>
              <w:t>Main Feature Position</w:t>
            </w:r>
          </w:p>
        </w:tc>
        <w:tc>
          <w:tcPr>
            <w:tcW w:w="5940" w:type="dxa"/>
            <w:shd w:val="clear" w:color="auto" w:fill="auto"/>
            <w:vAlign w:val="center"/>
          </w:tcPr>
          <w:p w:rsidR="008C350F" w:rsidRDefault="008C350F" w:rsidP="00FB7DBC">
            <w:pPr>
              <w:spacing w:before="100" w:beforeAutospacing="1" w:after="100" w:afterAutospacing="1"/>
              <w:jc w:val="center"/>
              <w:rPr>
                <w:b/>
                <w:bCs/>
                <w:color w:val="000000"/>
                <w:sz w:val="20"/>
                <w:szCs w:val="20"/>
              </w:rPr>
            </w:pPr>
            <w:r>
              <w:rPr>
                <w:b/>
                <w:bCs/>
                <w:color w:val="000000"/>
                <w:sz w:val="20"/>
                <w:szCs w:val="20"/>
              </w:rPr>
              <w:t>Service Promoted</w:t>
            </w:r>
          </w:p>
        </w:tc>
        <w:tc>
          <w:tcPr>
            <w:tcW w:w="1170" w:type="dxa"/>
            <w:shd w:val="clear" w:color="auto" w:fill="auto"/>
            <w:vAlign w:val="center"/>
          </w:tcPr>
          <w:p w:rsidR="008C350F" w:rsidRDefault="008C350F" w:rsidP="00FB7DBC">
            <w:pPr>
              <w:spacing w:before="100" w:beforeAutospacing="1" w:after="100" w:afterAutospacing="1"/>
              <w:jc w:val="center"/>
              <w:rPr>
                <w:b/>
                <w:bCs/>
                <w:color w:val="000000"/>
                <w:sz w:val="20"/>
                <w:szCs w:val="20"/>
              </w:rPr>
            </w:pPr>
            <w:r>
              <w:rPr>
                <w:b/>
                <w:bCs/>
                <w:color w:val="000000"/>
                <w:sz w:val="20"/>
                <w:szCs w:val="20"/>
              </w:rPr>
              <w:t>Visits</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OITS: Cyber Security Awareness Month</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53</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GOV: Flag Honors: Sgt. Patrick C. Hawkins</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41</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KBP: Pharmacists License Renewal</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12</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KDB: Dentists and Hygienists License Renewal</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15</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OITS: Cyber Security Awareness Month</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11</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KDOR: Print Tag Renewals</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8</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KBP: Pharmacists License Renewal</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3</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KDOR: Print Tag Renewals</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32</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3</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E449A0" w:rsidP="00FB7DBC">
            <w:pPr>
              <w:spacing w:before="100" w:beforeAutospacing="1" w:after="100" w:afterAutospacing="1"/>
            </w:pPr>
            <w:r>
              <w:t>KIC</w:t>
            </w:r>
            <w:r w:rsidR="00FB7DBC" w:rsidRPr="00B10699">
              <w:t>: Kansas Business Center</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3</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KDB: Dentists and Hygienists License Renewal</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E449A0" w:rsidP="00FB7DBC">
            <w:pPr>
              <w:spacing w:before="100" w:beforeAutospacing="1" w:after="100" w:afterAutospacing="1"/>
            </w:pPr>
            <w:r>
              <w:t>KIC</w:t>
            </w:r>
            <w:r w:rsidR="00FB7DBC" w:rsidRPr="00B10699">
              <w:t>: Kansas Business Center</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19</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KDOR: Print Tag Renewals</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5</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Flickr: Featured Flickr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4</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E449A0" w:rsidP="00FB7DBC">
            <w:pPr>
              <w:spacing w:before="100" w:beforeAutospacing="1" w:after="100" w:afterAutospacing="1"/>
            </w:pPr>
            <w:r>
              <w:t>KIC</w:t>
            </w:r>
            <w:r w:rsidR="00FB7DBC" w:rsidRPr="00B10699">
              <w:t>: Kansas Business Center</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1</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5</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Flickr: Featured Flickr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20</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5</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E449A0" w:rsidP="00FB7DBC">
            <w:pPr>
              <w:spacing w:before="100" w:beforeAutospacing="1" w:after="100" w:afterAutospacing="1"/>
            </w:pPr>
            <w:r>
              <w:t>KIC</w:t>
            </w:r>
            <w:r w:rsidR="00FB7DBC" w:rsidRPr="00B10699">
              <w:t>: Kansas Business Center</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t>2</w:t>
            </w:r>
          </w:p>
        </w:tc>
      </w:tr>
      <w:tr w:rsidR="00FB7DBC" w:rsidTr="00FB7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jc w:val="center"/>
            </w:pPr>
            <w:r w:rsidRPr="00B10699">
              <w:lastRenderedPageBreak/>
              <w:t>6</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Pr="00B10699" w:rsidRDefault="00FB7DBC" w:rsidP="00FB7DBC">
            <w:pPr>
              <w:spacing w:before="100" w:beforeAutospacing="1" w:after="100" w:afterAutospacing="1"/>
            </w:pPr>
            <w:r w:rsidRPr="00B10699">
              <w:t>Flickr: Featured Flickr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hideMark/>
          </w:tcPr>
          <w:p w:rsidR="00FB7DBC" w:rsidRDefault="00FB7DBC" w:rsidP="00FB7DBC">
            <w:pPr>
              <w:spacing w:before="100" w:beforeAutospacing="1" w:after="100" w:afterAutospacing="1"/>
              <w:jc w:val="center"/>
            </w:pPr>
            <w:r w:rsidRPr="00B10699">
              <w:t>2</w:t>
            </w:r>
          </w:p>
        </w:tc>
      </w:tr>
    </w:tbl>
    <w:p w:rsidR="00894337" w:rsidRDefault="00894337" w:rsidP="00415A0A">
      <w:pPr>
        <w:spacing w:after="0" w:line="240" w:lineRule="auto"/>
        <w:rPr>
          <w:rFonts w:cs="Calibri"/>
          <w:sz w:val="24"/>
        </w:rPr>
      </w:pPr>
    </w:p>
    <w:p w:rsidR="00383767" w:rsidRDefault="00F51399" w:rsidP="00415A0A">
      <w:pPr>
        <w:spacing w:after="0" w:line="240" w:lineRule="auto"/>
        <w:rPr>
          <w:rFonts w:cs="Calibri"/>
          <w:sz w:val="24"/>
        </w:rPr>
      </w:pPr>
      <w:r w:rsidRPr="00273DD8">
        <w:rPr>
          <w:rFonts w:cs="Calibri"/>
          <w:sz w:val="24"/>
        </w:rPr>
        <w:t xml:space="preserve">The below table summarizes the top 5 visited pages on Kansas.gov from </w:t>
      </w:r>
      <w:r w:rsidR="00FB7DBC">
        <w:rPr>
          <w:rFonts w:cs="Calibri"/>
          <w:sz w:val="24"/>
        </w:rPr>
        <w:t>September 20 – October 19.</w:t>
      </w:r>
    </w:p>
    <w:p w:rsidR="00FB7DBC" w:rsidRDefault="00FB7DBC" w:rsidP="00415A0A">
      <w:pPr>
        <w:spacing w:after="0" w:line="240" w:lineRule="auto"/>
        <w:rPr>
          <w:rFonts w:cs="Calibri"/>
          <w:sz w:val="24"/>
        </w:rPr>
      </w:pPr>
    </w:p>
    <w:tbl>
      <w:tblPr>
        <w:tblpPr w:leftFromText="180" w:rightFromText="180" w:vertAnchor="text" w:tblpY="1"/>
        <w:tblOverlap w:val="neve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980"/>
        <w:gridCol w:w="1440"/>
        <w:gridCol w:w="1620"/>
      </w:tblGrid>
      <w:tr w:rsidR="004034CC" w:rsidRPr="00901C4D" w:rsidTr="002D3016">
        <w:trPr>
          <w:trHeight w:hRule="exact" w:val="288"/>
        </w:trPr>
        <w:tc>
          <w:tcPr>
            <w:tcW w:w="1980" w:type="dxa"/>
            <w:shd w:val="clear" w:color="auto" w:fill="auto"/>
            <w:vAlign w:val="center"/>
          </w:tcPr>
          <w:p w:rsidR="004034CC" w:rsidRPr="00901C4D" w:rsidRDefault="004034CC" w:rsidP="002D3016">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2D3016">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2D3016">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FB7DBC" w:rsidRPr="0070547F" w:rsidTr="00EA6B5B">
        <w:trPr>
          <w:trHeight w:hRule="exact" w:val="288"/>
        </w:trPr>
        <w:tc>
          <w:tcPr>
            <w:tcW w:w="1980" w:type="dxa"/>
            <w:shd w:val="clear" w:color="auto" w:fill="auto"/>
            <w:noWrap/>
          </w:tcPr>
          <w:p w:rsidR="00FB7DBC" w:rsidRPr="00616833" w:rsidRDefault="00FB7DBC" w:rsidP="00FB7DBC">
            <w:pPr>
              <w:jc w:val="center"/>
            </w:pPr>
            <w:r w:rsidRPr="00616833">
              <w:t>Government</w:t>
            </w:r>
          </w:p>
        </w:tc>
        <w:tc>
          <w:tcPr>
            <w:tcW w:w="1440" w:type="dxa"/>
            <w:shd w:val="clear" w:color="auto" w:fill="auto"/>
            <w:noWrap/>
          </w:tcPr>
          <w:p w:rsidR="00FB7DBC" w:rsidRPr="00616833" w:rsidRDefault="00FB7DBC" w:rsidP="00FB7DBC">
            <w:pPr>
              <w:jc w:val="center"/>
            </w:pPr>
            <w:r w:rsidRPr="00616833">
              <w:t>25,946</w:t>
            </w:r>
          </w:p>
        </w:tc>
        <w:tc>
          <w:tcPr>
            <w:tcW w:w="1620" w:type="dxa"/>
            <w:shd w:val="clear" w:color="auto" w:fill="auto"/>
            <w:noWrap/>
          </w:tcPr>
          <w:p w:rsidR="00FB7DBC" w:rsidRPr="00616833" w:rsidRDefault="00FB7DBC" w:rsidP="00FB7DBC">
            <w:pPr>
              <w:jc w:val="center"/>
            </w:pPr>
            <w:r w:rsidRPr="00616833">
              <w:t>1:35</w:t>
            </w:r>
          </w:p>
        </w:tc>
      </w:tr>
      <w:tr w:rsidR="00FB7DBC" w:rsidRPr="0070547F" w:rsidTr="00EA6B5B">
        <w:trPr>
          <w:trHeight w:hRule="exact" w:val="288"/>
        </w:trPr>
        <w:tc>
          <w:tcPr>
            <w:tcW w:w="1980" w:type="dxa"/>
            <w:shd w:val="clear" w:color="auto" w:fill="auto"/>
            <w:noWrap/>
          </w:tcPr>
          <w:p w:rsidR="00FB7DBC" w:rsidRPr="00616833" w:rsidRDefault="00FB7DBC" w:rsidP="00FB7DBC">
            <w:pPr>
              <w:jc w:val="center"/>
            </w:pPr>
            <w:r w:rsidRPr="00616833">
              <w:t>Search</w:t>
            </w:r>
          </w:p>
        </w:tc>
        <w:tc>
          <w:tcPr>
            <w:tcW w:w="1440" w:type="dxa"/>
            <w:shd w:val="clear" w:color="auto" w:fill="auto"/>
            <w:noWrap/>
          </w:tcPr>
          <w:p w:rsidR="00FB7DBC" w:rsidRPr="00616833" w:rsidRDefault="00FB7DBC" w:rsidP="00FB7DBC">
            <w:pPr>
              <w:jc w:val="center"/>
            </w:pPr>
            <w:r w:rsidRPr="00616833">
              <w:t>21,202</w:t>
            </w:r>
          </w:p>
        </w:tc>
        <w:tc>
          <w:tcPr>
            <w:tcW w:w="1620" w:type="dxa"/>
            <w:shd w:val="clear" w:color="auto" w:fill="auto"/>
            <w:noWrap/>
          </w:tcPr>
          <w:p w:rsidR="00FB7DBC" w:rsidRPr="00616833" w:rsidRDefault="00FB7DBC" w:rsidP="00FB7DBC">
            <w:pPr>
              <w:jc w:val="center"/>
            </w:pPr>
            <w:r w:rsidRPr="00616833">
              <w:t>1:35</w:t>
            </w:r>
          </w:p>
        </w:tc>
      </w:tr>
      <w:tr w:rsidR="00FB7DBC" w:rsidRPr="0070547F" w:rsidTr="00EA6B5B">
        <w:trPr>
          <w:trHeight w:hRule="exact" w:val="288"/>
        </w:trPr>
        <w:tc>
          <w:tcPr>
            <w:tcW w:w="1980" w:type="dxa"/>
            <w:shd w:val="clear" w:color="auto" w:fill="auto"/>
            <w:noWrap/>
          </w:tcPr>
          <w:p w:rsidR="00FB7DBC" w:rsidRPr="00616833" w:rsidRDefault="00FB7DBC" w:rsidP="00FB7DBC">
            <w:pPr>
              <w:jc w:val="center"/>
            </w:pPr>
            <w:r w:rsidRPr="00616833">
              <w:t>Services</w:t>
            </w:r>
          </w:p>
        </w:tc>
        <w:tc>
          <w:tcPr>
            <w:tcW w:w="1440" w:type="dxa"/>
            <w:shd w:val="clear" w:color="auto" w:fill="auto"/>
            <w:noWrap/>
          </w:tcPr>
          <w:p w:rsidR="00FB7DBC" w:rsidRPr="00616833" w:rsidRDefault="00FB7DBC" w:rsidP="00FB7DBC">
            <w:pPr>
              <w:jc w:val="center"/>
            </w:pPr>
            <w:r w:rsidRPr="00616833">
              <w:t>18,525</w:t>
            </w:r>
          </w:p>
        </w:tc>
        <w:tc>
          <w:tcPr>
            <w:tcW w:w="1620" w:type="dxa"/>
            <w:shd w:val="clear" w:color="auto" w:fill="auto"/>
            <w:noWrap/>
          </w:tcPr>
          <w:p w:rsidR="00FB7DBC" w:rsidRPr="00616833" w:rsidRDefault="00FB7DBC" w:rsidP="00FB7DBC">
            <w:pPr>
              <w:jc w:val="center"/>
            </w:pPr>
            <w:r w:rsidRPr="00616833">
              <w:t>1:42</w:t>
            </w:r>
          </w:p>
        </w:tc>
      </w:tr>
      <w:tr w:rsidR="00FB7DBC" w:rsidRPr="0070547F" w:rsidTr="00EA6B5B">
        <w:trPr>
          <w:trHeight w:hRule="exact" w:val="288"/>
        </w:trPr>
        <w:tc>
          <w:tcPr>
            <w:tcW w:w="1980" w:type="dxa"/>
            <w:shd w:val="clear" w:color="auto" w:fill="auto"/>
            <w:noWrap/>
          </w:tcPr>
          <w:p w:rsidR="00FB7DBC" w:rsidRPr="00616833" w:rsidRDefault="00FB7DBC" w:rsidP="00FB7DBC">
            <w:pPr>
              <w:jc w:val="center"/>
            </w:pPr>
            <w:r w:rsidRPr="00616833">
              <w:t>Business Center</w:t>
            </w:r>
          </w:p>
        </w:tc>
        <w:tc>
          <w:tcPr>
            <w:tcW w:w="1440" w:type="dxa"/>
            <w:shd w:val="clear" w:color="auto" w:fill="auto"/>
            <w:noWrap/>
          </w:tcPr>
          <w:p w:rsidR="00FB7DBC" w:rsidRPr="00616833" w:rsidRDefault="00FB7DBC" w:rsidP="00FB7DBC">
            <w:pPr>
              <w:jc w:val="center"/>
            </w:pPr>
            <w:r w:rsidRPr="00616833">
              <w:t>13,525</w:t>
            </w:r>
          </w:p>
        </w:tc>
        <w:tc>
          <w:tcPr>
            <w:tcW w:w="1620" w:type="dxa"/>
            <w:shd w:val="clear" w:color="auto" w:fill="auto"/>
            <w:noWrap/>
          </w:tcPr>
          <w:p w:rsidR="00FB7DBC" w:rsidRPr="00616833" w:rsidRDefault="00FB7DBC" w:rsidP="00FB7DBC">
            <w:pPr>
              <w:jc w:val="center"/>
            </w:pPr>
            <w:r w:rsidRPr="00616833">
              <w:t>2:36</w:t>
            </w:r>
          </w:p>
        </w:tc>
      </w:tr>
      <w:tr w:rsidR="00FB7DBC" w:rsidRPr="0070547F" w:rsidTr="00EA6B5B">
        <w:trPr>
          <w:trHeight w:hRule="exact" w:val="288"/>
        </w:trPr>
        <w:tc>
          <w:tcPr>
            <w:tcW w:w="1980" w:type="dxa"/>
            <w:shd w:val="clear" w:color="auto" w:fill="auto"/>
            <w:noWrap/>
          </w:tcPr>
          <w:p w:rsidR="00FB7DBC" w:rsidRPr="00616833" w:rsidRDefault="00FB7DBC" w:rsidP="00FB7DBC">
            <w:pPr>
              <w:jc w:val="center"/>
            </w:pPr>
            <w:r w:rsidRPr="00616833">
              <w:t>Employment</w:t>
            </w:r>
          </w:p>
        </w:tc>
        <w:tc>
          <w:tcPr>
            <w:tcW w:w="1440" w:type="dxa"/>
            <w:shd w:val="clear" w:color="auto" w:fill="auto"/>
            <w:noWrap/>
          </w:tcPr>
          <w:p w:rsidR="00FB7DBC" w:rsidRPr="00616833" w:rsidRDefault="00FB7DBC" w:rsidP="00FB7DBC">
            <w:pPr>
              <w:jc w:val="center"/>
            </w:pPr>
            <w:r w:rsidRPr="00616833">
              <w:t>11,124</w:t>
            </w:r>
          </w:p>
        </w:tc>
        <w:tc>
          <w:tcPr>
            <w:tcW w:w="1620" w:type="dxa"/>
            <w:shd w:val="clear" w:color="auto" w:fill="auto"/>
            <w:noWrap/>
          </w:tcPr>
          <w:p w:rsidR="00FB7DBC" w:rsidRDefault="00FB7DBC" w:rsidP="00FB7DBC">
            <w:pPr>
              <w:jc w:val="center"/>
            </w:pPr>
            <w:r w:rsidRPr="00616833">
              <w:t>1:28</w:t>
            </w:r>
          </w:p>
        </w:tc>
      </w:tr>
    </w:tbl>
    <w:p w:rsidR="00A17BDF" w:rsidRDefault="002D3016" w:rsidP="00110A59">
      <w:pPr>
        <w:spacing w:after="0" w:line="240" w:lineRule="auto"/>
        <w:rPr>
          <w:rFonts w:ascii="Cambria" w:hAnsi="Cambria"/>
          <w:b/>
          <w:color w:val="5283BE"/>
          <w:sz w:val="32"/>
          <w:szCs w:val="32"/>
        </w:rPr>
      </w:pPr>
      <w:r>
        <w:rPr>
          <w:rFonts w:ascii="Cambria" w:hAnsi="Cambria"/>
          <w:b/>
          <w:color w:val="5283BE"/>
          <w:sz w:val="32"/>
          <w:szCs w:val="32"/>
        </w:rPr>
        <w:br w:type="textWrapping" w:clear="all"/>
      </w: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t xml:space="preserve">Marketing </w:t>
      </w:r>
    </w:p>
    <w:p w:rsidR="00F51399" w:rsidRDefault="00F51399" w:rsidP="009F4C93">
      <w:pPr>
        <w:pStyle w:val="NoSpacing"/>
      </w:pPr>
    </w:p>
    <w:tbl>
      <w:tblPr>
        <w:tblW w:w="900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350"/>
        <w:gridCol w:w="2790"/>
        <w:gridCol w:w="1800"/>
        <w:gridCol w:w="3060"/>
      </w:tblGrid>
      <w:tr w:rsidR="0064200C" w:rsidRPr="0064200C"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GOV</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Official Statement: Federal Shutdown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KSBN</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Scholarships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KID</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ACA Insurance Application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Annual Art Contest</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New Director of Community Corrections Services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E449A0" w:rsidP="003B512A">
            <w:pPr>
              <w:spacing w:before="100" w:beforeAutospacing="1" w:after="100" w:afterAutospacing="1"/>
              <w:jc w:val="center"/>
            </w:pPr>
            <w:r>
              <w:t>OITS</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National Cyber Security Awareness Month</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Kansas State Parks are Open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Mentoring Program</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KID</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ACA Scam Awareness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National 4H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Put the Brakes on Fatalities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KSDE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Anti-Bullying Awareness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KIC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Featured Flickr Photo</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Official Site Promotion</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lastRenderedPageBreak/>
              <w:t>KDHE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WIC Programs Unaffected by Fed. Shutdown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KSDE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Anti-Bullying Awareness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Cyber Security Awareness Campaign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Official Site Promotion</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Monthly Offender Population Reports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KDB</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 xml:space="preserve">Dentist and Hygienist Online License Renewal </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Official Site Promotion</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Workplace Laws and Requirements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Put the Brakes on Fatalities Poster Contest Winners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Wild About Kansas Junior Photography Contest</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Amelia Earhart bridge in Atchison brought down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KDHE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WIC Clinics Holding Nov./Dec. Checks during Fed. Shutdown</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LKM</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League of Kansas Municipalities Conference 2013</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DCF</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Employment and Rehabilitation Services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KHP/KDWPT/KDOT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Deer Population Increase warning for drivers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Farm to School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GOV/KWO</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Governor’s Conference on Future of Water in Kansas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KDOR</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Derby DL Office Opening</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E449A0" w:rsidP="003B512A">
            <w:pPr>
              <w:spacing w:before="100" w:beforeAutospacing="1" w:after="100" w:afterAutospacing="1"/>
              <w:jc w:val="center"/>
            </w:pPr>
            <w:r>
              <w:t>KIC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Happy Boss’s Day from Kansas.gov</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Kansasemployer.gov</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Update of website</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 xml:space="preserve">BNSF opens Logistics Park </w:t>
            </w:r>
            <w:r w:rsidRPr="00075CAF">
              <w:lastRenderedPageBreak/>
              <w:t>Kansas City Intermodal Facility</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lastRenderedPageBreak/>
              <w:t xml:space="preserve">Social </w:t>
            </w:r>
            <w:r w:rsidRPr="00075CAF">
              <w:lastRenderedPageBreak/>
              <w:t>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lastRenderedPageBreak/>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lastRenderedPageBreak/>
              <w:t>NetWork Kansas</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Kansas Leadership Center</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KHP/KDOT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KanDrive &amp; 5-1-1</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KDHE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WIC Clinics Resume Nov. &amp; Dec. Checks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National School Bus Safety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KS Tourism</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Maple Leaf Festival</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GOV</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Flag Honors: Sgt. Patrick C. Hawkins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Official Site Promotion</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KCDC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EARN: Employer Assistance and Resource Network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Safe Kids Kansas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Safe Route to School Funding</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3B512A">
            <w:pPr>
              <w:spacing w:before="100" w:beforeAutospacing="1" w:after="100" w:afterAutospacing="1"/>
              <w:jc w:val="center"/>
            </w:pPr>
            <w:r w:rsidRPr="00075CAF">
              <w:t>KDOR</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FB7DBC">
            <w:pPr>
              <w:spacing w:before="100" w:beforeAutospacing="1" w:after="100" w:afterAutospacing="1"/>
            </w:pPr>
            <w:r w:rsidRPr="00075CAF">
              <w:t>Video for Tax Law Changes</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075CAF" w:rsidRDefault="00FB7DBC" w:rsidP="006D0615">
            <w:pPr>
              <w:spacing w:before="100" w:beforeAutospacing="1" w:after="100" w:afterAutospacing="1"/>
              <w:jc w:val="center"/>
            </w:pPr>
            <w:r w:rsidRPr="00075CAF">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Kansas</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Copper Dome on Capitol</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USDA Farm to School Program</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KSDE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 xml:space="preserve">Digital Citizenship Week </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National School Bus Safety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KHRC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National Lead Poisoning Prevention Week</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KSHS</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Employment Opportunity</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KSDE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KS Teacher of the Year Committee</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KDEM</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Counties to apply for Federal Assistance</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KDHE</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National Prescription Take-Back Initiative</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KHRC</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 xml:space="preserve">National Energy Awareness </w:t>
            </w:r>
            <w:r w:rsidRPr="00C742C9">
              <w:lastRenderedPageBreak/>
              <w:t>Month</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lastRenderedPageBreak/>
              <w:t xml:space="preserve">Social </w:t>
            </w:r>
            <w:r w:rsidRPr="00C742C9">
              <w:lastRenderedPageBreak/>
              <w:t>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lastRenderedPageBreak/>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lastRenderedPageBreak/>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Trout Season Begins Nov. 1</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r w:rsidR="00FB7DBC" w:rsidTr="00EA6B5B">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3B512A">
            <w:pPr>
              <w:spacing w:before="100" w:beforeAutospacing="1" w:after="100" w:afterAutospacing="1"/>
              <w:jc w:val="center"/>
            </w:pPr>
            <w:r w:rsidRPr="00C742C9">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FB7DBC">
            <w:pPr>
              <w:spacing w:before="100" w:beforeAutospacing="1" w:after="100" w:afterAutospacing="1"/>
            </w:pPr>
            <w:r w:rsidRPr="00C742C9">
              <w:t>National Pork Month</w:t>
            </w:r>
          </w:p>
        </w:tc>
        <w:tc>
          <w:tcPr>
            <w:tcW w:w="180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tcPr>
          <w:p w:rsidR="00FB7DBC" w:rsidRPr="00C742C9" w:rsidRDefault="00FB7DBC" w:rsidP="006D0615">
            <w:pPr>
              <w:spacing w:before="100" w:beforeAutospacing="1" w:after="100" w:afterAutospacing="1"/>
              <w:jc w:val="center"/>
            </w:pPr>
            <w:r w:rsidRPr="00C742C9">
              <w:t>Statewide Interest</w:t>
            </w:r>
          </w:p>
        </w:tc>
      </w:tr>
    </w:tbl>
    <w:p w:rsidR="00E449A0" w:rsidRDefault="00E449A0" w:rsidP="00110A59">
      <w:pPr>
        <w:spacing w:after="0" w:line="240" w:lineRule="auto"/>
        <w:rPr>
          <w:rFonts w:ascii="Cambria" w:hAnsi="Cambria"/>
          <w:b/>
          <w:color w:val="5283BE"/>
          <w:sz w:val="32"/>
          <w:szCs w:val="32"/>
        </w:rPr>
      </w:pPr>
    </w:p>
    <w:p w:rsidR="00E56F8A" w:rsidRDefault="00D813F4" w:rsidP="00110A59">
      <w:pPr>
        <w:spacing w:after="0" w:line="240" w:lineRule="auto"/>
        <w:rPr>
          <w:rFonts w:ascii="Cambria" w:hAnsi="Cambria"/>
          <w:b/>
          <w:color w:val="5283BE"/>
          <w:sz w:val="32"/>
          <w:szCs w:val="32"/>
        </w:rPr>
      </w:pPr>
      <w:r w:rsidRPr="001046C4">
        <w:rPr>
          <w:rFonts w:ascii="Cambria" w:hAnsi="Cambria"/>
          <w:b/>
          <w:color w:val="5283BE"/>
          <w:sz w:val="32"/>
          <w:szCs w:val="32"/>
        </w:rPr>
        <w:t>Post Proje</w:t>
      </w:r>
      <w:r w:rsidR="007D4050" w:rsidRPr="001046C4">
        <w:rPr>
          <w:rFonts w:ascii="Cambria" w:hAnsi="Cambria"/>
          <w:b/>
          <w:color w:val="5283BE"/>
          <w:sz w:val="32"/>
          <w:szCs w:val="32"/>
        </w:rPr>
        <w:t>ct Surveys</w:t>
      </w:r>
    </w:p>
    <w:p w:rsidR="00E15EF8" w:rsidRPr="0072072B" w:rsidRDefault="00E15EF8" w:rsidP="00110A59">
      <w:pPr>
        <w:spacing w:after="0" w:line="240" w:lineRule="auto"/>
        <w:rPr>
          <w:rFonts w:ascii="Cambria" w:hAnsi="Cambria"/>
          <w:b/>
          <w:color w:val="5283BE"/>
          <w:sz w:val="32"/>
          <w:szCs w:val="32"/>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574"/>
        <w:gridCol w:w="450"/>
        <w:gridCol w:w="512"/>
        <w:gridCol w:w="568"/>
        <w:gridCol w:w="450"/>
        <w:gridCol w:w="630"/>
        <w:gridCol w:w="450"/>
        <w:gridCol w:w="630"/>
        <w:gridCol w:w="630"/>
        <w:gridCol w:w="4590"/>
      </w:tblGrid>
      <w:tr w:rsidR="00317818" w:rsidTr="00F41F87">
        <w:trPr>
          <w:cantSplit/>
          <w:trHeight w:val="3554"/>
        </w:trPr>
        <w:tc>
          <w:tcPr>
            <w:tcW w:w="1586" w:type="dxa"/>
          </w:tcPr>
          <w:p w:rsidR="00F64E56" w:rsidRPr="001D4800" w:rsidRDefault="00F64E56" w:rsidP="001D4800">
            <w:pPr>
              <w:spacing w:after="0" w:line="240" w:lineRule="auto"/>
              <w:rPr>
                <w:rFonts w:ascii="Garamond" w:hAnsi="Garamond"/>
                <w:b/>
                <w:sz w:val="32"/>
                <w:szCs w:val="32"/>
              </w:rPr>
            </w:pPr>
          </w:p>
        </w:tc>
        <w:tc>
          <w:tcPr>
            <w:tcW w:w="574"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Date collected</w:t>
            </w:r>
          </w:p>
          <w:p w:rsidR="00F64E56" w:rsidRPr="001D4800" w:rsidRDefault="00F64E56" w:rsidP="001D4800">
            <w:pPr>
              <w:spacing w:after="0" w:line="240" w:lineRule="auto"/>
              <w:ind w:left="113" w:right="113"/>
              <w:rPr>
                <w:rFonts w:ascii="Garamond" w:hAnsi="Garamond"/>
                <w:b/>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Treated respectfully by Kansas.gov staff</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12"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Understood the process your project was to go through</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68"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As involved in the process as you wanted to be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Kept informed of projects progress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met their commitments to the project timelines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Quality of the product (application or Web site)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Timely responses of Kansas.gov staff to requests/messages</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staff demonstrated expert knowledge in web design and development </w:t>
            </w:r>
          </w:p>
          <w:p w:rsidR="00F64E56" w:rsidRPr="001D4800" w:rsidRDefault="00F64E56" w:rsidP="001D4800">
            <w:pPr>
              <w:spacing w:after="0" w:line="240" w:lineRule="auto"/>
              <w:ind w:left="113" w:right="113"/>
              <w:rPr>
                <w:rFonts w:ascii="Garamond" w:hAnsi="Garamond"/>
                <w:b/>
                <w:sz w:val="32"/>
                <w:szCs w:val="32"/>
              </w:rPr>
            </w:pPr>
          </w:p>
        </w:tc>
        <w:tc>
          <w:tcPr>
            <w:tcW w:w="459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Comments</w:t>
            </w:r>
          </w:p>
          <w:p w:rsidR="00F64E56" w:rsidRPr="001D4800" w:rsidRDefault="00F64E56" w:rsidP="001D4800">
            <w:pPr>
              <w:spacing w:after="0" w:line="240" w:lineRule="auto"/>
              <w:ind w:left="113" w:right="113"/>
              <w:rPr>
                <w:rFonts w:ascii="Garamond" w:hAnsi="Garamond"/>
                <w:b/>
                <w:sz w:val="32"/>
                <w:szCs w:val="32"/>
              </w:rPr>
            </w:pP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USD 216</w:t>
            </w:r>
            <w:r w:rsidR="00F41F87" w:rsidRPr="00707D6B">
              <w:rPr>
                <w:rFonts w:cs="Calibri"/>
                <w:b/>
                <w:bCs/>
                <w:color w:val="000000"/>
                <w:sz w:val="16"/>
                <w:szCs w:val="16"/>
              </w:rPr>
              <w:t xml:space="preserve"> Louisburg</w:t>
            </w:r>
            <w:r w:rsidRPr="00707D6B">
              <w:rPr>
                <w:rFonts w:cs="Calibri"/>
                <w:b/>
                <w:bCs/>
                <w:color w:val="000000"/>
                <w:sz w:val="16"/>
                <w:szCs w:val="16"/>
              </w:rPr>
              <w:t xml:space="preserve"> – KanPay Counter</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01-05</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568"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2</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4590" w:type="dxa"/>
          </w:tcPr>
          <w:p w:rsidR="00494634" w:rsidRPr="006736A1" w:rsidRDefault="00494634" w:rsidP="001D4800">
            <w:pPr>
              <w:spacing w:after="0" w:line="240" w:lineRule="auto"/>
              <w:rPr>
                <w:sz w:val="16"/>
                <w:szCs w:val="16"/>
              </w:rPr>
            </w:pPr>
            <w:r w:rsidRPr="006736A1">
              <w:rPr>
                <w:sz w:val="16"/>
                <w:szCs w:val="16"/>
              </w:rPr>
              <w:t xml:space="preserve">While there are some 3s listed here, I think that may be more of a function that our original developer went on maternity leave in the middle of the project. We also experienced a delay in getting the swiping instruments installed due to lack of product. It would be helpful to have a document that outlines all the steps required before the process begins. We got a bit bogged down in the creation of the bank sites and the penny tests. Had we known what information was necessary we could have been gathering that ahead of time. Todd and Jenna have been wonderful to work with and we look forward to using this process in our buildings. </w:t>
            </w: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OJA</w:t>
            </w:r>
            <w:r w:rsidR="00F41F87" w:rsidRPr="00707D6B">
              <w:rPr>
                <w:rFonts w:cs="Calibri"/>
                <w:b/>
                <w:bCs/>
                <w:color w:val="000000"/>
                <w:sz w:val="16"/>
                <w:szCs w:val="16"/>
              </w:rPr>
              <w:t xml:space="preserve"> – DCRS Enhancement</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01-07</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68"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90" w:type="dxa"/>
          </w:tcPr>
          <w:p w:rsidR="00494634" w:rsidRPr="006736A1" w:rsidRDefault="00F41F87" w:rsidP="001D4800">
            <w:pPr>
              <w:spacing w:after="0" w:line="240" w:lineRule="auto"/>
              <w:rPr>
                <w:sz w:val="16"/>
                <w:szCs w:val="16"/>
              </w:rPr>
            </w:pPr>
            <w:r w:rsidRPr="006736A1">
              <w:rPr>
                <w:sz w:val="16"/>
                <w:szCs w:val="16"/>
              </w:rPr>
              <w:t>N/A</w:t>
            </w:r>
          </w:p>
        </w:tc>
      </w:tr>
      <w:tr w:rsidR="00402D0F" w:rsidTr="00F41F87">
        <w:tc>
          <w:tcPr>
            <w:tcW w:w="1586" w:type="dxa"/>
          </w:tcPr>
          <w:p w:rsidR="00402D0F"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205</w:t>
            </w:r>
            <w:r w:rsidR="00F41F87" w:rsidRPr="00707D6B">
              <w:rPr>
                <w:rFonts w:cs="Calibri"/>
                <w:b/>
                <w:bCs/>
                <w:color w:val="000000"/>
                <w:sz w:val="16"/>
                <w:szCs w:val="16"/>
              </w:rPr>
              <w:t xml:space="preserve"> Bluestem</w:t>
            </w:r>
            <w:r w:rsidRPr="00707D6B">
              <w:rPr>
                <w:rFonts w:cs="Calibri"/>
                <w:b/>
                <w:bCs/>
                <w:color w:val="000000"/>
                <w:sz w:val="16"/>
                <w:szCs w:val="16"/>
              </w:rPr>
              <w:t>- KanPay Counter</w:t>
            </w:r>
          </w:p>
        </w:tc>
        <w:tc>
          <w:tcPr>
            <w:tcW w:w="574" w:type="dxa"/>
            <w:vAlign w:val="bottom"/>
          </w:tcPr>
          <w:p w:rsidR="00402D0F"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90" w:type="dxa"/>
          </w:tcPr>
          <w:p w:rsidR="00402D0F" w:rsidRPr="006736A1" w:rsidRDefault="00107A89" w:rsidP="001D4800">
            <w:pPr>
              <w:spacing w:after="0" w:line="240" w:lineRule="auto"/>
              <w:rPr>
                <w:b/>
                <w:sz w:val="16"/>
                <w:szCs w:val="16"/>
              </w:rPr>
            </w:pPr>
            <w:r w:rsidRPr="006736A1">
              <w:rPr>
                <w:b/>
                <w:sz w:val="16"/>
                <w:szCs w:val="16"/>
              </w:rPr>
              <w:t>“</w:t>
            </w:r>
            <w:r w:rsidRPr="006736A1">
              <w:rPr>
                <w:sz w:val="16"/>
                <w:szCs w:val="16"/>
              </w:rPr>
              <w:t>Still waiting on credit card scanners.” (EDIT: Survey participant was not aware that their Macs are not compatible with the available scanners. The project stakeholder at USD 205 was available and was able to provide clarity to the survey participant)</w:t>
            </w:r>
          </w:p>
        </w:tc>
      </w:tr>
      <w:tr w:rsidR="001E5FB2" w:rsidTr="00F41F87">
        <w:tc>
          <w:tcPr>
            <w:tcW w:w="1586" w:type="dxa"/>
          </w:tcPr>
          <w:p w:rsidR="001E5FB2" w:rsidRPr="00707D6B" w:rsidRDefault="001E5FB2" w:rsidP="00707D6B">
            <w:pPr>
              <w:pStyle w:val="ListParagraph"/>
              <w:numPr>
                <w:ilvl w:val="0"/>
                <w:numId w:val="5"/>
              </w:numPr>
              <w:rPr>
                <w:rFonts w:cs="Calibri"/>
                <w:b/>
                <w:bCs/>
                <w:color w:val="000000"/>
                <w:sz w:val="16"/>
                <w:szCs w:val="16"/>
              </w:rPr>
            </w:pPr>
            <w:r w:rsidRPr="00707D6B">
              <w:rPr>
                <w:rFonts w:cs="Calibri"/>
                <w:b/>
                <w:bCs/>
                <w:color w:val="000000"/>
                <w:sz w:val="16"/>
                <w:szCs w:val="16"/>
              </w:rPr>
              <w:t>Cowley County – KanPay Counter</w:t>
            </w:r>
          </w:p>
        </w:tc>
        <w:tc>
          <w:tcPr>
            <w:tcW w:w="574" w:type="dxa"/>
            <w:vAlign w:val="bottom"/>
          </w:tcPr>
          <w:p w:rsidR="001E5FB2" w:rsidRDefault="001E5FB2" w:rsidP="001D4800">
            <w:pPr>
              <w:jc w:val="right"/>
              <w:rPr>
                <w:rFonts w:cs="Calibri"/>
                <w:color w:val="000000"/>
                <w:sz w:val="12"/>
                <w:szCs w:val="12"/>
              </w:rPr>
            </w:pPr>
            <w:r>
              <w:rPr>
                <w:rFonts w:cs="Calibri"/>
                <w:color w:val="000000"/>
                <w:sz w:val="12"/>
                <w:szCs w:val="12"/>
              </w:rPr>
              <w:t>02-06</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12"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68"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90" w:type="dxa"/>
          </w:tcPr>
          <w:p w:rsidR="001E5FB2" w:rsidRPr="006736A1" w:rsidRDefault="001E5FB2" w:rsidP="001D4800">
            <w:pPr>
              <w:spacing w:after="0" w:line="240" w:lineRule="auto"/>
              <w:rPr>
                <w:sz w:val="16"/>
                <w:szCs w:val="16"/>
              </w:rPr>
            </w:pPr>
            <w:r w:rsidRPr="006736A1">
              <w:rPr>
                <w:sz w:val="16"/>
                <w:szCs w:val="16"/>
              </w:rPr>
              <w:t>N/A</w:t>
            </w:r>
          </w:p>
        </w:tc>
      </w:tr>
      <w:tr w:rsidR="00107A89" w:rsidTr="00F41F87">
        <w:tc>
          <w:tcPr>
            <w:tcW w:w="1586" w:type="dxa"/>
          </w:tcPr>
          <w:p w:rsidR="00107A89"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499</w:t>
            </w:r>
            <w:r w:rsidR="00F41F87" w:rsidRPr="00707D6B">
              <w:rPr>
                <w:rFonts w:cs="Calibri"/>
                <w:b/>
                <w:bCs/>
                <w:color w:val="000000"/>
                <w:sz w:val="16"/>
                <w:szCs w:val="16"/>
              </w:rPr>
              <w:t xml:space="preserve"> Galena </w:t>
            </w:r>
            <w:r w:rsidRPr="00707D6B">
              <w:rPr>
                <w:rFonts w:cs="Calibri"/>
                <w:b/>
                <w:bCs/>
                <w:color w:val="000000"/>
                <w:sz w:val="16"/>
                <w:szCs w:val="16"/>
              </w:rPr>
              <w:t xml:space="preserve"> –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6736A1" w:rsidRDefault="00107A89" w:rsidP="001D4800">
            <w:pPr>
              <w:spacing w:after="0" w:line="240" w:lineRule="auto"/>
              <w:rPr>
                <w:sz w:val="16"/>
                <w:szCs w:val="16"/>
              </w:rPr>
            </w:pPr>
            <w:r w:rsidRPr="006736A1">
              <w:rPr>
                <w:sz w:val="16"/>
                <w:szCs w:val="16"/>
              </w:rPr>
              <w:t>N/A</w:t>
            </w:r>
          </w:p>
        </w:tc>
      </w:tr>
      <w:tr w:rsidR="00107A89" w:rsidTr="00F41F87">
        <w:tc>
          <w:tcPr>
            <w:tcW w:w="1586" w:type="dxa"/>
          </w:tcPr>
          <w:p w:rsidR="00107A89" w:rsidRPr="008236F4" w:rsidRDefault="00107A89" w:rsidP="00707D6B">
            <w:pPr>
              <w:pStyle w:val="ListParagraph"/>
              <w:numPr>
                <w:ilvl w:val="0"/>
                <w:numId w:val="5"/>
              </w:numPr>
              <w:rPr>
                <w:rFonts w:cs="Calibri"/>
                <w:b/>
                <w:bCs/>
                <w:color w:val="000000"/>
                <w:sz w:val="16"/>
                <w:szCs w:val="16"/>
              </w:rPr>
            </w:pPr>
            <w:r w:rsidRPr="008236F4">
              <w:rPr>
                <w:rFonts w:cs="Calibri"/>
                <w:b/>
                <w:bCs/>
                <w:color w:val="000000"/>
                <w:sz w:val="16"/>
                <w:szCs w:val="16"/>
              </w:rPr>
              <w:t xml:space="preserve">USD 260 </w:t>
            </w:r>
            <w:r w:rsidR="00F41F87" w:rsidRPr="008236F4">
              <w:rPr>
                <w:rFonts w:cs="Calibri"/>
                <w:b/>
                <w:bCs/>
                <w:color w:val="000000"/>
                <w:sz w:val="16"/>
                <w:szCs w:val="16"/>
              </w:rPr>
              <w:t xml:space="preserve">Derby </w:t>
            </w:r>
            <w:r w:rsidRPr="008236F4">
              <w:rPr>
                <w:rFonts w:cs="Calibri"/>
                <w:b/>
                <w:bCs/>
                <w:color w:val="000000"/>
                <w:sz w:val="16"/>
                <w:szCs w:val="16"/>
              </w:rPr>
              <w:t>–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6736A1" w:rsidRDefault="00107A89" w:rsidP="001D4800">
            <w:pPr>
              <w:spacing w:after="0" w:line="240" w:lineRule="auto"/>
              <w:rPr>
                <w:sz w:val="16"/>
                <w:szCs w:val="16"/>
              </w:rPr>
            </w:pPr>
            <w:r w:rsidRPr="006736A1">
              <w:rPr>
                <w:sz w:val="16"/>
                <w:szCs w:val="16"/>
              </w:rPr>
              <w:t>N/A</w:t>
            </w:r>
          </w:p>
        </w:tc>
      </w:tr>
      <w:tr w:rsidR="00317818" w:rsidTr="00F41F87">
        <w:tc>
          <w:tcPr>
            <w:tcW w:w="1586" w:type="dxa"/>
          </w:tcPr>
          <w:p w:rsidR="00106C05" w:rsidRPr="008236F4" w:rsidRDefault="000261D0" w:rsidP="00707D6B">
            <w:pPr>
              <w:pStyle w:val="ListParagraph"/>
              <w:numPr>
                <w:ilvl w:val="0"/>
                <w:numId w:val="5"/>
              </w:numPr>
              <w:rPr>
                <w:b/>
                <w:sz w:val="16"/>
                <w:szCs w:val="16"/>
              </w:rPr>
            </w:pPr>
            <w:r w:rsidRPr="008236F4">
              <w:rPr>
                <w:rFonts w:cs="Calibri"/>
                <w:b/>
                <w:bCs/>
                <w:color w:val="000000"/>
                <w:sz w:val="16"/>
                <w:szCs w:val="16"/>
              </w:rPr>
              <w:t xml:space="preserve">KSBTP – Business License </w:t>
            </w:r>
            <w:r w:rsidRPr="008236F4">
              <w:rPr>
                <w:rFonts w:cs="Calibri"/>
                <w:b/>
                <w:bCs/>
                <w:color w:val="000000"/>
                <w:sz w:val="16"/>
                <w:szCs w:val="16"/>
              </w:rPr>
              <w:lastRenderedPageBreak/>
              <w:t>Renewal Modifications</w:t>
            </w:r>
          </w:p>
        </w:tc>
        <w:tc>
          <w:tcPr>
            <w:tcW w:w="574" w:type="dxa"/>
            <w:vAlign w:val="bottom"/>
          </w:tcPr>
          <w:p w:rsidR="00106C05" w:rsidRPr="001D4800" w:rsidRDefault="000261D0" w:rsidP="001D4800">
            <w:pPr>
              <w:jc w:val="right"/>
              <w:rPr>
                <w:rFonts w:cs="Calibri"/>
                <w:color w:val="000000"/>
                <w:sz w:val="12"/>
                <w:szCs w:val="12"/>
              </w:rPr>
            </w:pPr>
            <w:r w:rsidRPr="001D4800">
              <w:rPr>
                <w:rFonts w:cs="Calibri"/>
                <w:color w:val="000000"/>
                <w:sz w:val="12"/>
                <w:szCs w:val="12"/>
              </w:rPr>
              <w:lastRenderedPageBreak/>
              <w:t>02-20</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12"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68"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4</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90" w:type="dxa"/>
          </w:tcPr>
          <w:p w:rsidR="00106C05" w:rsidRPr="006736A1" w:rsidRDefault="000261D0" w:rsidP="001D4800">
            <w:pPr>
              <w:spacing w:after="0" w:line="240" w:lineRule="auto"/>
              <w:rPr>
                <w:sz w:val="16"/>
                <w:szCs w:val="16"/>
              </w:rPr>
            </w:pPr>
            <w:r w:rsidRPr="006736A1">
              <w:rPr>
                <w:sz w:val="16"/>
                <w:szCs w:val="16"/>
              </w:rPr>
              <w:t>N/A</w:t>
            </w:r>
          </w:p>
        </w:tc>
      </w:tr>
      <w:tr w:rsidR="0006754D" w:rsidTr="00F41F87">
        <w:tc>
          <w:tcPr>
            <w:tcW w:w="1586" w:type="dxa"/>
          </w:tcPr>
          <w:p w:rsidR="0006754D" w:rsidRPr="00707D6B" w:rsidRDefault="0006754D" w:rsidP="00707D6B">
            <w:pPr>
              <w:pStyle w:val="ListParagraph"/>
              <w:numPr>
                <w:ilvl w:val="0"/>
                <w:numId w:val="5"/>
              </w:numPr>
              <w:rPr>
                <w:rFonts w:cs="Calibri"/>
                <w:b/>
                <w:bCs/>
                <w:color w:val="000000"/>
                <w:sz w:val="16"/>
                <w:szCs w:val="16"/>
              </w:rPr>
            </w:pPr>
            <w:r w:rsidRPr="00707D6B">
              <w:rPr>
                <w:rFonts w:cs="Calibri"/>
                <w:b/>
                <w:bCs/>
                <w:color w:val="000000"/>
                <w:sz w:val="16"/>
                <w:szCs w:val="16"/>
              </w:rPr>
              <w:lastRenderedPageBreak/>
              <w:t>Sedgwick County  - KanPay Counter</w:t>
            </w:r>
          </w:p>
        </w:tc>
        <w:tc>
          <w:tcPr>
            <w:tcW w:w="574" w:type="dxa"/>
            <w:vAlign w:val="bottom"/>
          </w:tcPr>
          <w:p w:rsidR="0006754D" w:rsidRPr="001D4800" w:rsidRDefault="0006754D" w:rsidP="001D4800">
            <w:pPr>
              <w:jc w:val="right"/>
              <w:rPr>
                <w:rFonts w:cs="Calibri"/>
                <w:color w:val="000000"/>
                <w:sz w:val="12"/>
                <w:szCs w:val="12"/>
              </w:rPr>
            </w:pPr>
            <w:r>
              <w:rPr>
                <w:rFonts w:cs="Calibri"/>
                <w:color w:val="000000"/>
                <w:sz w:val="12"/>
                <w:szCs w:val="12"/>
              </w:rPr>
              <w:t>03-25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12"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68"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90" w:type="dxa"/>
          </w:tcPr>
          <w:p w:rsidR="0006754D" w:rsidRPr="006736A1" w:rsidRDefault="0006754D" w:rsidP="001D4800">
            <w:pPr>
              <w:spacing w:after="0" w:line="240" w:lineRule="auto"/>
              <w:rPr>
                <w:sz w:val="16"/>
                <w:szCs w:val="16"/>
              </w:rPr>
            </w:pPr>
            <w:r w:rsidRPr="006736A1">
              <w:rPr>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KSSBEO – ARBO Codes</w:t>
            </w:r>
          </w:p>
        </w:tc>
        <w:tc>
          <w:tcPr>
            <w:tcW w:w="574" w:type="dxa"/>
            <w:vAlign w:val="bottom"/>
          </w:tcPr>
          <w:p w:rsidR="00707D6B" w:rsidRDefault="00707D6B" w:rsidP="00707D6B">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2</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90" w:type="dxa"/>
          </w:tcPr>
          <w:p w:rsidR="00707D6B" w:rsidRPr="00707D6B" w:rsidRDefault="00707D6B" w:rsidP="001D4800">
            <w:pPr>
              <w:spacing w:after="0" w:line="240" w:lineRule="auto"/>
              <w:rPr>
                <w:b/>
                <w:sz w:val="16"/>
                <w:szCs w:val="16"/>
              </w:rPr>
            </w:pPr>
            <w:r w:rsidRPr="00707D6B">
              <w:rPr>
                <w:sz w:val="16"/>
                <w:szCs w:val="16"/>
              </w:rPr>
              <w:t>The application that is provided by Kansas.gov for my agency is only used March - May. This update seemed to take longer to get implemented than what I thought it should. I had the information for the update a couple of weeks prior to March 1 which should have been plenty of time to get it implemented. Instead it took a month and I was only updated on the progress when I initiated the email. Even then I was only told it was 'on time' to be implemented March 20th if not before. I was finally told on March 19th that it would be implemented on March 20th by 1:30 pm. It was closer to 3:00pm. I do no see why it could not have been implemented by 8:00am since it was apparently completed the day before.</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Harvey County – KanPay Counter (West Park Location)</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90" w:type="dxa"/>
          </w:tcPr>
          <w:p w:rsidR="00707D6B" w:rsidRPr="0040035F" w:rsidRDefault="00707D6B" w:rsidP="001D4800">
            <w:pPr>
              <w:spacing w:after="0" w:line="240" w:lineRule="auto"/>
              <w:rPr>
                <w:sz w:val="16"/>
                <w:szCs w:val="16"/>
              </w:rPr>
            </w:pPr>
            <w:r w:rsidRPr="0040035F">
              <w:rPr>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Sumner County – KanPay Counter</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04-11</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90" w:type="dxa"/>
          </w:tcPr>
          <w:p w:rsidR="00707D6B" w:rsidRPr="0040035F" w:rsidRDefault="00707D6B" w:rsidP="001D4800">
            <w:pPr>
              <w:spacing w:after="0" w:line="240" w:lineRule="auto"/>
              <w:rPr>
                <w:sz w:val="16"/>
                <w:szCs w:val="16"/>
              </w:rPr>
            </w:pPr>
            <w:r w:rsidRPr="0040035F">
              <w:rPr>
                <w:sz w:val="16"/>
                <w:szCs w:val="16"/>
              </w:rPr>
              <w:t>N/A</w:t>
            </w:r>
          </w:p>
        </w:tc>
      </w:tr>
      <w:tr w:rsidR="006F055D" w:rsidTr="00F41F87">
        <w:tc>
          <w:tcPr>
            <w:tcW w:w="1586" w:type="dxa"/>
          </w:tcPr>
          <w:p w:rsidR="006F055D" w:rsidRPr="00707D6B" w:rsidRDefault="006F055D" w:rsidP="00707D6B">
            <w:pPr>
              <w:pStyle w:val="ListParagraph"/>
              <w:numPr>
                <w:ilvl w:val="0"/>
                <w:numId w:val="5"/>
              </w:numPr>
              <w:rPr>
                <w:rFonts w:cs="Calibri"/>
                <w:b/>
                <w:bCs/>
                <w:color w:val="000000"/>
                <w:sz w:val="16"/>
                <w:szCs w:val="16"/>
              </w:rPr>
            </w:pPr>
            <w:r>
              <w:rPr>
                <w:rFonts w:cs="Calibri"/>
                <w:b/>
                <w:bCs/>
                <w:color w:val="000000"/>
                <w:sz w:val="16"/>
                <w:szCs w:val="16"/>
              </w:rPr>
              <w:t>Riley County – KanPay Counter</w:t>
            </w:r>
          </w:p>
        </w:tc>
        <w:tc>
          <w:tcPr>
            <w:tcW w:w="574" w:type="dxa"/>
            <w:vAlign w:val="bottom"/>
          </w:tcPr>
          <w:p w:rsidR="006F055D" w:rsidRDefault="006F055D" w:rsidP="001D4800">
            <w:pPr>
              <w:jc w:val="right"/>
              <w:rPr>
                <w:rFonts w:cs="Calibri"/>
                <w:color w:val="000000"/>
                <w:sz w:val="12"/>
                <w:szCs w:val="12"/>
              </w:rPr>
            </w:pPr>
            <w:r>
              <w:rPr>
                <w:rFonts w:cs="Calibri"/>
                <w:color w:val="000000"/>
                <w:sz w:val="12"/>
                <w:szCs w:val="12"/>
              </w:rPr>
              <w:t>06-21</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5</w:t>
            </w:r>
          </w:p>
        </w:tc>
        <w:tc>
          <w:tcPr>
            <w:tcW w:w="512"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568"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90" w:type="dxa"/>
          </w:tcPr>
          <w:p w:rsidR="006F055D" w:rsidRPr="0040035F" w:rsidRDefault="006F055D" w:rsidP="001D4800">
            <w:pPr>
              <w:spacing w:after="0" w:line="240" w:lineRule="auto"/>
              <w:rPr>
                <w:sz w:val="16"/>
                <w:szCs w:val="16"/>
              </w:rPr>
            </w:pPr>
            <w:r w:rsidRPr="0040035F">
              <w:rPr>
                <w:sz w:val="16"/>
                <w:szCs w:val="16"/>
              </w:rPr>
              <w:t>N/A</w:t>
            </w:r>
          </w:p>
        </w:tc>
      </w:tr>
      <w:tr w:rsidR="006E7E05" w:rsidTr="00F41F87">
        <w:tc>
          <w:tcPr>
            <w:tcW w:w="1586" w:type="dxa"/>
          </w:tcPr>
          <w:p w:rsidR="006E7E05" w:rsidRDefault="0040035F" w:rsidP="00707D6B">
            <w:pPr>
              <w:pStyle w:val="ListParagraph"/>
              <w:numPr>
                <w:ilvl w:val="0"/>
                <w:numId w:val="5"/>
              </w:numPr>
              <w:rPr>
                <w:rFonts w:cs="Calibri"/>
                <w:b/>
                <w:bCs/>
                <w:color w:val="000000"/>
                <w:sz w:val="16"/>
                <w:szCs w:val="16"/>
              </w:rPr>
            </w:pPr>
            <w:r>
              <w:rPr>
                <w:rFonts w:cs="Calibri"/>
                <w:b/>
                <w:bCs/>
                <w:color w:val="000000"/>
                <w:sz w:val="16"/>
                <w:szCs w:val="16"/>
              </w:rPr>
              <w:t>USD 362 Prairie View – KanPay Counter</w:t>
            </w:r>
          </w:p>
        </w:tc>
        <w:tc>
          <w:tcPr>
            <w:tcW w:w="574" w:type="dxa"/>
            <w:vAlign w:val="bottom"/>
          </w:tcPr>
          <w:p w:rsidR="006E7E05" w:rsidRDefault="006E7E05" w:rsidP="001D4800">
            <w:pPr>
              <w:jc w:val="right"/>
              <w:rPr>
                <w:rFonts w:cs="Calibri"/>
                <w:color w:val="000000"/>
                <w:sz w:val="12"/>
                <w:szCs w:val="12"/>
              </w:rPr>
            </w:pPr>
            <w:r>
              <w:rPr>
                <w:rFonts w:cs="Calibri"/>
                <w:color w:val="000000"/>
                <w:sz w:val="12"/>
                <w:szCs w:val="12"/>
              </w:rPr>
              <w:t>07-22</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512"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568"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4</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4590" w:type="dxa"/>
          </w:tcPr>
          <w:p w:rsidR="006E7E05" w:rsidRPr="0040035F" w:rsidRDefault="006E7E05" w:rsidP="001D4800">
            <w:pPr>
              <w:spacing w:after="0" w:line="240" w:lineRule="auto"/>
              <w:rPr>
                <w:sz w:val="16"/>
                <w:szCs w:val="16"/>
              </w:rPr>
            </w:pPr>
            <w:r w:rsidRPr="0040035F">
              <w:rPr>
                <w:sz w:val="16"/>
                <w:szCs w:val="16"/>
              </w:rPr>
              <w:t>N/A</w:t>
            </w:r>
          </w:p>
        </w:tc>
      </w:tr>
      <w:tr w:rsidR="006E7E05" w:rsidTr="00F41F87">
        <w:tc>
          <w:tcPr>
            <w:tcW w:w="1586" w:type="dxa"/>
          </w:tcPr>
          <w:p w:rsidR="006E7E05" w:rsidRDefault="0040035F" w:rsidP="00707D6B">
            <w:pPr>
              <w:pStyle w:val="ListParagraph"/>
              <w:numPr>
                <w:ilvl w:val="0"/>
                <w:numId w:val="5"/>
              </w:numPr>
              <w:rPr>
                <w:rFonts w:cs="Calibri"/>
                <w:b/>
                <w:bCs/>
                <w:color w:val="000000"/>
                <w:sz w:val="16"/>
                <w:szCs w:val="16"/>
              </w:rPr>
            </w:pPr>
            <w:r>
              <w:rPr>
                <w:rFonts w:cs="Calibri"/>
                <w:b/>
                <w:bCs/>
                <w:color w:val="000000"/>
                <w:sz w:val="16"/>
                <w:szCs w:val="16"/>
              </w:rPr>
              <w:t>KSBHA – MD (May Renewal Cycle)</w:t>
            </w:r>
          </w:p>
        </w:tc>
        <w:tc>
          <w:tcPr>
            <w:tcW w:w="574" w:type="dxa"/>
            <w:vAlign w:val="bottom"/>
          </w:tcPr>
          <w:p w:rsidR="006E7E05" w:rsidRDefault="006E7E05" w:rsidP="001D4800">
            <w:pPr>
              <w:jc w:val="right"/>
              <w:rPr>
                <w:rFonts w:cs="Calibri"/>
                <w:color w:val="000000"/>
                <w:sz w:val="12"/>
                <w:szCs w:val="12"/>
              </w:rPr>
            </w:pPr>
            <w:r>
              <w:rPr>
                <w:rFonts w:cs="Calibri"/>
                <w:color w:val="000000"/>
                <w:sz w:val="12"/>
                <w:szCs w:val="12"/>
              </w:rPr>
              <w:t>07-25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512"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568"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4</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4</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90" w:type="dxa"/>
          </w:tcPr>
          <w:p w:rsidR="006E7E05" w:rsidRPr="0040035F" w:rsidRDefault="0040035F" w:rsidP="001D4800">
            <w:pPr>
              <w:spacing w:after="0" w:line="240" w:lineRule="auto"/>
              <w:rPr>
                <w:sz w:val="16"/>
                <w:szCs w:val="16"/>
              </w:rPr>
            </w:pPr>
            <w:r w:rsidRPr="0040035F">
              <w:rPr>
                <w:sz w:val="16"/>
                <w:szCs w:val="16"/>
              </w:rPr>
              <w:t xml:space="preserve">We did have an issue shortly after the cycle went live, that caused some extra work on the part of our staff members. But all in all, this cycle went smoothly. </w:t>
            </w: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Total</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40035F">
            <w:pPr>
              <w:jc w:val="right"/>
              <w:rPr>
                <w:color w:val="000000"/>
                <w:sz w:val="16"/>
                <w:szCs w:val="16"/>
              </w:rPr>
            </w:pPr>
            <w:r>
              <w:rPr>
                <w:rFonts w:cs="Calibri"/>
                <w:color w:val="000000"/>
                <w:sz w:val="16"/>
                <w:szCs w:val="16"/>
              </w:rPr>
              <w:t>69</w:t>
            </w:r>
          </w:p>
        </w:tc>
        <w:tc>
          <w:tcPr>
            <w:tcW w:w="512" w:type="dxa"/>
            <w:vAlign w:val="bottom"/>
          </w:tcPr>
          <w:p w:rsidR="001046C4" w:rsidRDefault="0040035F">
            <w:pPr>
              <w:jc w:val="right"/>
              <w:rPr>
                <w:color w:val="000000"/>
                <w:sz w:val="16"/>
                <w:szCs w:val="16"/>
              </w:rPr>
            </w:pPr>
            <w:r>
              <w:rPr>
                <w:rFonts w:cs="Calibri"/>
                <w:color w:val="000000"/>
                <w:sz w:val="16"/>
                <w:szCs w:val="16"/>
              </w:rPr>
              <w:t>62</w:t>
            </w:r>
          </w:p>
        </w:tc>
        <w:tc>
          <w:tcPr>
            <w:tcW w:w="568" w:type="dxa"/>
            <w:vAlign w:val="bottom"/>
          </w:tcPr>
          <w:p w:rsidR="001046C4" w:rsidRDefault="0040035F">
            <w:pPr>
              <w:jc w:val="right"/>
              <w:rPr>
                <w:color w:val="000000"/>
                <w:sz w:val="16"/>
                <w:szCs w:val="16"/>
              </w:rPr>
            </w:pPr>
            <w:r>
              <w:rPr>
                <w:rFonts w:cs="Calibri"/>
                <w:color w:val="000000"/>
                <w:sz w:val="16"/>
                <w:szCs w:val="16"/>
              </w:rPr>
              <w:t>65</w:t>
            </w:r>
          </w:p>
        </w:tc>
        <w:tc>
          <w:tcPr>
            <w:tcW w:w="450" w:type="dxa"/>
            <w:vAlign w:val="bottom"/>
          </w:tcPr>
          <w:p w:rsidR="001046C4" w:rsidRDefault="0040035F">
            <w:pPr>
              <w:jc w:val="right"/>
              <w:rPr>
                <w:color w:val="000000"/>
                <w:sz w:val="16"/>
                <w:szCs w:val="16"/>
              </w:rPr>
            </w:pPr>
            <w:r>
              <w:rPr>
                <w:rFonts w:cs="Calibri"/>
                <w:color w:val="000000"/>
                <w:sz w:val="16"/>
                <w:szCs w:val="16"/>
              </w:rPr>
              <w:t>60</w:t>
            </w:r>
          </w:p>
        </w:tc>
        <w:tc>
          <w:tcPr>
            <w:tcW w:w="630" w:type="dxa"/>
            <w:vAlign w:val="bottom"/>
          </w:tcPr>
          <w:p w:rsidR="001046C4" w:rsidRDefault="0040035F">
            <w:pPr>
              <w:jc w:val="right"/>
              <w:rPr>
                <w:color w:val="000000"/>
                <w:sz w:val="16"/>
                <w:szCs w:val="16"/>
              </w:rPr>
            </w:pPr>
            <w:r>
              <w:rPr>
                <w:rFonts w:cs="Calibri"/>
                <w:color w:val="000000"/>
                <w:sz w:val="16"/>
                <w:szCs w:val="16"/>
              </w:rPr>
              <w:t>61</w:t>
            </w:r>
          </w:p>
        </w:tc>
        <w:tc>
          <w:tcPr>
            <w:tcW w:w="450" w:type="dxa"/>
            <w:vAlign w:val="bottom"/>
          </w:tcPr>
          <w:p w:rsidR="001046C4" w:rsidRDefault="0040035F">
            <w:pPr>
              <w:jc w:val="right"/>
              <w:rPr>
                <w:color w:val="000000"/>
                <w:sz w:val="16"/>
                <w:szCs w:val="16"/>
              </w:rPr>
            </w:pPr>
            <w:r>
              <w:rPr>
                <w:rFonts w:cs="Calibri"/>
                <w:color w:val="000000"/>
                <w:sz w:val="16"/>
                <w:szCs w:val="16"/>
              </w:rPr>
              <w:t>64</w:t>
            </w:r>
          </w:p>
        </w:tc>
        <w:tc>
          <w:tcPr>
            <w:tcW w:w="630" w:type="dxa"/>
            <w:vAlign w:val="bottom"/>
          </w:tcPr>
          <w:p w:rsidR="001046C4" w:rsidRDefault="0040035F">
            <w:pPr>
              <w:jc w:val="right"/>
              <w:rPr>
                <w:color w:val="000000"/>
                <w:sz w:val="16"/>
                <w:szCs w:val="16"/>
              </w:rPr>
            </w:pPr>
            <w:r>
              <w:rPr>
                <w:rFonts w:cs="Calibri"/>
                <w:color w:val="000000"/>
                <w:sz w:val="16"/>
                <w:szCs w:val="16"/>
              </w:rPr>
              <w:t>61</w:t>
            </w:r>
          </w:p>
        </w:tc>
        <w:tc>
          <w:tcPr>
            <w:tcW w:w="630" w:type="dxa"/>
            <w:vAlign w:val="bottom"/>
          </w:tcPr>
          <w:p w:rsidR="001046C4" w:rsidRDefault="0040035F">
            <w:pPr>
              <w:jc w:val="right"/>
              <w:rPr>
                <w:color w:val="000000"/>
                <w:sz w:val="16"/>
                <w:szCs w:val="16"/>
              </w:rPr>
            </w:pPr>
            <w:r>
              <w:rPr>
                <w:rFonts w:cs="Calibri"/>
                <w:color w:val="000000"/>
                <w:sz w:val="16"/>
                <w:szCs w:val="16"/>
              </w:rPr>
              <w:t>62</w:t>
            </w:r>
          </w:p>
        </w:tc>
        <w:tc>
          <w:tcPr>
            <w:tcW w:w="4590" w:type="dxa"/>
            <w:vMerge w:val="restart"/>
            <w:tcBorders>
              <w:bottom w:val="nil"/>
              <w:right w:val="nil"/>
            </w:tcBorders>
          </w:tcPr>
          <w:p w:rsidR="001046C4" w:rsidRPr="001D4800" w:rsidRDefault="001046C4" w:rsidP="001D4800">
            <w:pPr>
              <w:spacing w:after="0" w:line="240" w:lineRule="auto"/>
              <w:rPr>
                <w:rFonts w:ascii="Garamond" w:hAnsi="Garamond"/>
                <w:b/>
                <w:sz w:val="32"/>
                <w:szCs w:val="32"/>
              </w:rPr>
            </w:pPr>
          </w:p>
        </w:tc>
      </w:tr>
      <w:tr w:rsidR="006F055D" w:rsidTr="00F41F87">
        <w:tc>
          <w:tcPr>
            <w:tcW w:w="1586" w:type="dxa"/>
          </w:tcPr>
          <w:p w:rsidR="006F055D" w:rsidRPr="001D4800" w:rsidRDefault="006F055D" w:rsidP="00106C05">
            <w:pPr>
              <w:rPr>
                <w:rFonts w:cs="Calibri"/>
                <w:b/>
                <w:bCs/>
                <w:color w:val="000000"/>
                <w:sz w:val="16"/>
                <w:szCs w:val="16"/>
              </w:rPr>
            </w:pPr>
            <w:r w:rsidRPr="001D4800">
              <w:rPr>
                <w:rFonts w:cs="Calibri"/>
                <w:b/>
                <w:bCs/>
                <w:color w:val="000000"/>
                <w:sz w:val="16"/>
                <w:szCs w:val="16"/>
              </w:rPr>
              <w:t>Average</w:t>
            </w:r>
          </w:p>
          <w:p w:rsidR="006F055D" w:rsidRPr="001D4800" w:rsidRDefault="006F055D" w:rsidP="001D4800">
            <w:pPr>
              <w:spacing w:after="0" w:line="240" w:lineRule="auto"/>
              <w:rPr>
                <w:rFonts w:ascii="Garamond" w:hAnsi="Garamond"/>
                <w:b/>
                <w:sz w:val="32"/>
                <w:szCs w:val="32"/>
              </w:rPr>
            </w:pPr>
          </w:p>
        </w:tc>
        <w:tc>
          <w:tcPr>
            <w:tcW w:w="574" w:type="dxa"/>
            <w:vAlign w:val="bottom"/>
          </w:tcPr>
          <w:p w:rsidR="006F055D" w:rsidRPr="001D4800" w:rsidRDefault="006F055D" w:rsidP="001D4800">
            <w:pPr>
              <w:jc w:val="right"/>
              <w:rPr>
                <w:rFonts w:cs="Calibri"/>
                <w:color w:val="000000"/>
                <w:sz w:val="16"/>
                <w:szCs w:val="16"/>
              </w:rPr>
            </w:pPr>
          </w:p>
        </w:tc>
        <w:tc>
          <w:tcPr>
            <w:tcW w:w="450" w:type="dxa"/>
            <w:vAlign w:val="bottom"/>
          </w:tcPr>
          <w:p w:rsidR="006F055D" w:rsidRDefault="006F055D">
            <w:pPr>
              <w:jc w:val="right"/>
              <w:rPr>
                <w:color w:val="000000"/>
                <w:sz w:val="16"/>
                <w:szCs w:val="16"/>
              </w:rPr>
            </w:pPr>
            <w:r>
              <w:rPr>
                <w:rFonts w:cs="Calibri"/>
                <w:color w:val="000000"/>
                <w:sz w:val="16"/>
                <w:szCs w:val="16"/>
              </w:rPr>
              <w:t>4.9</w:t>
            </w:r>
          </w:p>
        </w:tc>
        <w:tc>
          <w:tcPr>
            <w:tcW w:w="512"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4</w:t>
            </w:r>
          </w:p>
        </w:tc>
        <w:tc>
          <w:tcPr>
            <w:tcW w:w="568" w:type="dxa"/>
            <w:vAlign w:val="bottom"/>
          </w:tcPr>
          <w:p w:rsidR="006F055D" w:rsidRDefault="006F055D">
            <w:pPr>
              <w:jc w:val="right"/>
              <w:rPr>
                <w:color w:val="000000"/>
                <w:sz w:val="16"/>
                <w:szCs w:val="16"/>
              </w:rPr>
            </w:pPr>
            <w:r>
              <w:rPr>
                <w:rFonts w:cs="Calibri"/>
                <w:color w:val="000000"/>
                <w:sz w:val="16"/>
                <w:szCs w:val="16"/>
              </w:rPr>
              <w:t>4.6</w:t>
            </w:r>
          </w:p>
        </w:tc>
        <w:tc>
          <w:tcPr>
            <w:tcW w:w="450" w:type="dxa"/>
            <w:vAlign w:val="bottom"/>
          </w:tcPr>
          <w:p w:rsidR="006F055D" w:rsidRDefault="006F055D">
            <w:pPr>
              <w:jc w:val="right"/>
              <w:rPr>
                <w:color w:val="000000"/>
                <w:sz w:val="16"/>
                <w:szCs w:val="16"/>
              </w:rPr>
            </w:pPr>
            <w:r>
              <w:rPr>
                <w:rFonts w:cs="Calibri"/>
                <w:color w:val="000000"/>
                <w:sz w:val="16"/>
                <w:szCs w:val="16"/>
              </w:rPr>
              <w:t>4.2</w:t>
            </w:r>
          </w:p>
        </w:tc>
        <w:tc>
          <w:tcPr>
            <w:tcW w:w="63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3</w:t>
            </w:r>
          </w:p>
        </w:tc>
        <w:tc>
          <w:tcPr>
            <w:tcW w:w="45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5</w:t>
            </w:r>
          </w:p>
        </w:tc>
        <w:tc>
          <w:tcPr>
            <w:tcW w:w="630" w:type="dxa"/>
            <w:vAlign w:val="bottom"/>
          </w:tcPr>
          <w:p w:rsidR="006F055D" w:rsidRDefault="006F055D">
            <w:pPr>
              <w:jc w:val="right"/>
              <w:rPr>
                <w:color w:val="000000"/>
                <w:sz w:val="16"/>
                <w:szCs w:val="16"/>
              </w:rPr>
            </w:pPr>
            <w:r>
              <w:rPr>
                <w:rFonts w:cs="Calibri"/>
                <w:color w:val="000000"/>
                <w:sz w:val="16"/>
                <w:szCs w:val="16"/>
              </w:rPr>
              <w:t>4.3</w:t>
            </w:r>
          </w:p>
        </w:tc>
        <w:tc>
          <w:tcPr>
            <w:tcW w:w="63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4</w:t>
            </w:r>
          </w:p>
        </w:tc>
        <w:tc>
          <w:tcPr>
            <w:tcW w:w="4590" w:type="dxa"/>
            <w:vMerge/>
            <w:tcBorders>
              <w:bottom w:val="nil"/>
              <w:right w:val="nil"/>
            </w:tcBorders>
          </w:tcPr>
          <w:p w:rsidR="006F055D" w:rsidRPr="001D4800" w:rsidRDefault="006F055D" w:rsidP="001D4800">
            <w:pPr>
              <w:spacing w:after="0" w:line="240" w:lineRule="auto"/>
              <w:rPr>
                <w:rFonts w:ascii="Garamond" w:hAnsi="Garamond"/>
                <w:b/>
                <w:sz w:val="32"/>
                <w:szCs w:val="32"/>
              </w:rPr>
            </w:pPr>
          </w:p>
        </w:tc>
      </w:tr>
    </w:tbl>
    <w:p w:rsidR="00690C12" w:rsidRDefault="00690C12" w:rsidP="00AC0E84">
      <w:pPr>
        <w:spacing w:after="0" w:line="240" w:lineRule="auto"/>
        <w:rPr>
          <w:rFonts w:ascii="Garamond" w:hAnsi="Garamond"/>
          <w:b/>
          <w:sz w:val="32"/>
          <w:szCs w:val="32"/>
        </w:rPr>
      </w:pPr>
    </w:p>
    <w:sectPr w:rsidR="00690C12" w:rsidSect="00401002">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86" w:rsidRDefault="00576886" w:rsidP="004C6DB2">
      <w:pPr>
        <w:spacing w:after="0" w:line="240" w:lineRule="auto"/>
      </w:pPr>
      <w:r>
        <w:separator/>
      </w:r>
    </w:p>
  </w:endnote>
  <w:endnote w:type="continuationSeparator" w:id="0">
    <w:p w:rsidR="00576886" w:rsidRDefault="00576886" w:rsidP="004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0" w:rsidRDefault="005B3DF2">
    <w:pPr>
      <w:pStyle w:val="Footer"/>
      <w:jc w:val="center"/>
    </w:pPr>
    <w:r>
      <w:fldChar w:fldCharType="begin"/>
    </w:r>
    <w:r>
      <w:instrText xml:space="preserve"> PAGE   \* MERGEFORMAT </w:instrText>
    </w:r>
    <w:r>
      <w:fldChar w:fldCharType="separate"/>
    </w:r>
    <w:r>
      <w:rPr>
        <w:noProof/>
      </w:rPr>
      <w:t>2</w:t>
    </w:r>
    <w:r>
      <w:rPr>
        <w:noProof/>
      </w:rPr>
      <w:fldChar w:fldCharType="end"/>
    </w:r>
  </w:p>
  <w:p w:rsidR="00E449A0" w:rsidRDefault="00E44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86" w:rsidRDefault="00576886" w:rsidP="004C6DB2">
      <w:pPr>
        <w:spacing w:after="0" w:line="240" w:lineRule="auto"/>
      </w:pPr>
      <w:r>
        <w:separator/>
      </w:r>
    </w:p>
  </w:footnote>
  <w:footnote w:type="continuationSeparator" w:id="0">
    <w:p w:rsidR="00576886" w:rsidRDefault="00576886" w:rsidP="004C6D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447"/>
    <w:multiLevelType w:val="hybridMultilevel"/>
    <w:tmpl w:val="9458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51036C"/>
    <w:multiLevelType w:val="hybridMultilevel"/>
    <w:tmpl w:val="F734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52B"/>
    <w:multiLevelType w:val="hybridMultilevel"/>
    <w:tmpl w:val="18C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0A"/>
    <w:rsid w:val="000012C8"/>
    <w:rsid w:val="00002699"/>
    <w:rsid w:val="00003832"/>
    <w:rsid w:val="00004CA7"/>
    <w:rsid w:val="00004E62"/>
    <w:rsid w:val="000167C4"/>
    <w:rsid w:val="00023F72"/>
    <w:rsid w:val="000261D0"/>
    <w:rsid w:val="00026D83"/>
    <w:rsid w:val="00032FBD"/>
    <w:rsid w:val="000375E5"/>
    <w:rsid w:val="0004177B"/>
    <w:rsid w:val="000417AD"/>
    <w:rsid w:val="000419E5"/>
    <w:rsid w:val="00042B4A"/>
    <w:rsid w:val="00046D49"/>
    <w:rsid w:val="00047D52"/>
    <w:rsid w:val="00060080"/>
    <w:rsid w:val="0006754D"/>
    <w:rsid w:val="00071F6F"/>
    <w:rsid w:val="00075DD5"/>
    <w:rsid w:val="00075EAB"/>
    <w:rsid w:val="000777AE"/>
    <w:rsid w:val="00077B17"/>
    <w:rsid w:val="00077FA6"/>
    <w:rsid w:val="00081CD6"/>
    <w:rsid w:val="00081F85"/>
    <w:rsid w:val="00082B9A"/>
    <w:rsid w:val="000928FC"/>
    <w:rsid w:val="000B0C9E"/>
    <w:rsid w:val="000B109B"/>
    <w:rsid w:val="000B2525"/>
    <w:rsid w:val="000B626A"/>
    <w:rsid w:val="000C505D"/>
    <w:rsid w:val="000C7EC7"/>
    <w:rsid w:val="000D1920"/>
    <w:rsid w:val="000D2DD0"/>
    <w:rsid w:val="000F0360"/>
    <w:rsid w:val="000F25DA"/>
    <w:rsid w:val="000F3F88"/>
    <w:rsid w:val="000F57ED"/>
    <w:rsid w:val="001029E4"/>
    <w:rsid w:val="001046C4"/>
    <w:rsid w:val="0010511C"/>
    <w:rsid w:val="00106C05"/>
    <w:rsid w:val="00107A89"/>
    <w:rsid w:val="00110A59"/>
    <w:rsid w:val="00110ABF"/>
    <w:rsid w:val="001129A3"/>
    <w:rsid w:val="0011320C"/>
    <w:rsid w:val="00115BA1"/>
    <w:rsid w:val="00116EE6"/>
    <w:rsid w:val="00117101"/>
    <w:rsid w:val="00132C0D"/>
    <w:rsid w:val="00134835"/>
    <w:rsid w:val="0014276E"/>
    <w:rsid w:val="00152C10"/>
    <w:rsid w:val="00154BE1"/>
    <w:rsid w:val="0016138D"/>
    <w:rsid w:val="001643AC"/>
    <w:rsid w:val="0016798F"/>
    <w:rsid w:val="00172701"/>
    <w:rsid w:val="00172F0D"/>
    <w:rsid w:val="00173C55"/>
    <w:rsid w:val="00173DC5"/>
    <w:rsid w:val="001745BF"/>
    <w:rsid w:val="00181463"/>
    <w:rsid w:val="00183BED"/>
    <w:rsid w:val="001855EC"/>
    <w:rsid w:val="00186914"/>
    <w:rsid w:val="00187D59"/>
    <w:rsid w:val="001970F7"/>
    <w:rsid w:val="001A1092"/>
    <w:rsid w:val="001A30AD"/>
    <w:rsid w:val="001A4BC3"/>
    <w:rsid w:val="001B2159"/>
    <w:rsid w:val="001B4248"/>
    <w:rsid w:val="001B4FE1"/>
    <w:rsid w:val="001C3EE1"/>
    <w:rsid w:val="001D039E"/>
    <w:rsid w:val="001D3F4B"/>
    <w:rsid w:val="001D4800"/>
    <w:rsid w:val="001D4E89"/>
    <w:rsid w:val="001D6DA0"/>
    <w:rsid w:val="001E09AD"/>
    <w:rsid w:val="001E5FB2"/>
    <w:rsid w:val="001F0B6C"/>
    <w:rsid w:val="001F14FA"/>
    <w:rsid w:val="001F1813"/>
    <w:rsid w:val="001F2C73"/>
    <w:rsid w:val="0020048C"/>
    <w:rsid w:val="00201E2B"/>
    <w:rsid w:val="00206610"/>
    <w:rsid w:val="002134D3"/>
    <w:rsid w:val="002215EA"/>
    <w:rsid w:val="00221D52"/>
    <w:rsid w:val="00222B99"/>
    <w:rsid w:val="00223F46"/>
    <w:rsid w:val="00230688"/>
    <w:rsid w:val="002354C7"/>
    <w:rsid w:val="00236719"/>
    <w:rsid w:val="00241051"/>
    <w:rsid w:val="002463EC"/>
    <w:rsid w:val="00251940"/>
    <w:rsid w:val="002525B3"/>
    <w:rsid w:val="002551AF"/>
    <w:rsid w:val="002625F5"/>
    <w:rsid w:val="0026268A"/>
    <w:rsid w:val="00263977"/>
    <w:rsid w:val="00264AB7"/>
    <w:rsid w:val="0026609A"/>
    <w:rsid w:val="00273DD8"/>
    <w:rsid w:val="00273F58"/>
    <w:rsid w:val="002754F2"/>
    <w:rsid w:val="00275709"/>
    <w:rsid w:val="00277567"/>
    <w:rsid w:val="00284EA0"/>
    <w:rsid w:val="002904C1"/>
    <w:rsid w:val="00292352"/>
    <w:rsid w:val="00292CB4"/>
    <w:rsid w:val="002A6380"/>
    <w:rsid w:val="002A760E"/>
    <w:rsid w:val="002B6185"/>
    <w:rsid w:val="002B7426"/>
    <w:rsid w:val="002C2692"/>
    <w:rsid w:val="002C4464"/>
    <w:rsid w:val="002D2E93"/>
    <w:rsid w:val="002D3016"/>
    <w:rsid w:val="002D3E0C"/>
    <w:rsid w:val="002D74E7"/>
    <w:rsid w:val="002E16E3"/>
    <w:rsid w:val="002E554B"/>
    <w:rsid w:val="002E5E32"/>
    <w:rsid w:val="002F01E5"/>
    <w:rsid w:val="002F5380"/>
    <w:rsid w:val="002F741A"/>
    <w:rsid w:val="002F7880"/>
    <w:rsid w:val="00304A83"/>
    <w:rsid w:val="00304F32"/>
    <w:rsid w:val="00313D6A"/>
    <w:rsid w:val="00317818"/>
    <w:rsid w:val="00317B9C"/>
    <w:rsid w:val="003204DB"/>
    <w:rsid w:val="003258D6"/>
    <w:rsid w:val="00335EE4"/>
    <w:rsid w:val="00336D5A"/>
    <w:rsid w:val="0034095F"/>
    <w:rsid w:val="00344108"/>
    <w:rsid w:val="00344E88"/>
    <w:rsid w:val="003505A1"/>
    <w:rsid w:val="00355980"/>
    <w:rsid w:val="00355EFF"/>
    <w:rsid w:val="0035665A"/>
    <w:rsid w:val="003624DC"/>
    <w:rsid w:val="00363F59"/>
    <w:rsid w:val="0036574C"/>
    <w:rsid w:val="0037002D"/>
    <w:rsid w:val="003705AA"/>
    <w:rsid w:val="00371211"/>
    <w:rsid w:val="00373415"/>
    <w:rsid w:val="00373BE3"/>
    <w:rsid w:val="00383767"/>
    <w:rsid w:val="003874DE"/>
    <w:rsid w:val="003906AC"/>
    <w:rsid w:val="00394BC5"/>
    <w:rsid w:val="003A650E"/>
    <w:rsid w:val="003B16C7"/>
    <w:rsid w:val="003B3916"/>
    <w:rsid w:val="003B46C5"/>
    <w:rsid w:val="003B512A"/>
    <w:rsid w:val="003B56A6"/>
    <w:rsid w:val="003C0020"/>
    <w:rsid w:val="003C28F4"/>
    <w:rsid w:val="003C4F60"/>
    <w:rsid w:val="003C7298"/>
    <w:rsid w:val="003D042B"/>
    <w:rsid w:val="003D750A"/>
    <w:rsid w:val="003D7DC6"/>
    <w:rsid w:val="003E4E1D"/>
    <w:rsid w:val="003E795D"/>
    <w:rsid w:val="003F0815"/>
    <w:rsid w:val="003F1514"/>
    <w:rsid w:val="003F6E1B"/>
    <w:rsid w:val="003F7E99"/>
    <w:rsid w:val="0040035F"/>
    <w:rsid w:val="004005D6"/>
    <w:rsid w:val="00401002"/>
    <w:rsid w:val="00402D0F"/>
    <w:rsid w:val="0040309C"/>
    <w:rsid w:val="004034CC"/>
    <w:rsid w:val="00407F10"/>
    <w:rsid w:val="00410C4D"/>
    <w:rsid w:val="004115ED"/>
    <w:rsid w:val="00412686"/>
    <w:rsid w:val="00415A0A"/>
    <w:rsid w:val="00415BE9"/>
    <w:rsid w:val="0042285A"/>
    <w:rsid w:val="004248BC"/>
    <w:rsid w:val="004257A7"/>
    <w:rsid w:val="00426A1D"/>
    <w:rsid w:val="00432EE0"/>
    <w:rsid w:val="00436B8C"/>
    <w:rsid w:val="0044250D"/>
    <w:rsid w:val="00443314"/>
    <w:rsid w:val="0044710F"/>
    <w:rsid w:val="00452050"/>
    <w:rsid w:val="004544F5"/>
    <w:rsid w:val="00455B87"/>
    <w:rsid w:val="004642A9"/>
    <w:rsid w:val="00470508"/>
    <w:rsid w:val="0047230E"/>
    <w:rsid w:val="0047498F"/>
    <w:rsid w:val="00480B40"/>
    <w:rsid w:val="00481A28"/>
    <w:rsid w:val="0048490E"/>
    <w:rsid w:val="00485D6D"/>
    <w:rsid w:val="0048673A"/>
    <w:rsid w:val="00491D86"/>
    <w:rsid w:val="00492E1A"/>
    <w:rsid w:val="00494634"/>
    <w:rsid w:val="004A1832"/>
    <w:rsid w:val="004A3527"/>
    <w:rsid w:val="004A5E35"/>
    <w:rsid w:val="004A5EA1"/>
    <w:rsid w:val="004A6980"/>
    <w:rsid w:val="004A7E43"/>
    <w:rsid w:val="004B1C93"/>
    <w:rsid w:val="004B3DEF"/>
    <w:rsid w:val="004B7C91"/>
    <w:rsid w:val="004C20C6"/>
    <w:rsid w:val="004C4716"/>
    <w:rsid w:val="004C645E"/>
    <w:rsid w:val="004C6DB2"/>
    <w:rsid w:val="004C7F26"/>
    <w:rsid w:val="004D5671"/>
    <w:rsid w:val="004D7BCA"/>
    <w:rsid w:val="004E270B"/>
    <w:rsid w:val="004E6319"/>
    <w:rsid w:val="004E71DB"/>
    <w:rsid w:val="004F0C0B"/>
    <w:rsid w:val="004F0CD1"/>
    <w:rsid w:val="004F4E0E"/>
    <w:rsid w:val="004F5B12"/>
    <w:rsid w:val="004F7CF3"/>
    <w:rsid w:val="00501AF8"/>
    <w:rsid w:val="00501C30"/>
    <w:rsid w:val="00503AE8"/>
    <w:rsid w:val="00504F80"/>
    <w:rsid w:val="00505242"/>
    <w:rsid w:val="005062E8"/>
    <w:rsid w:val="00507AC1"/>
    <w:rsid w:val="005147E7"/>
    <w:rsid w:val="00521FE9"/>
    <w:rsid w:val="00533CA5"/>
    <w:rsid w:val="00540670"/>
    <w:rsid w:val="005419ED"/>
    <w:rsid w:val="00541A19"/>
    <w:rsid w:val="0055080F"/>
    <w:rsid w:val="005547F8"/>
    <w:rsid w:val="00556DF4"/>
    <w:rsid w:val="00561308"/>
    <w:rsid w:val="00567DD7"/>
    <w:rsid w:val="00571363"/>
    <w:rsid w:val="0057676C"/>
    <w:rsid w:val="00576886"/>
    <w:rsid w:val="005769AF"/>
    <w:rsid w:val="0058067E"/>
    <w:rsid w:val="00580E6D"/>
    <w:rsid w:val="00581BA2"/>
    <w:rsid w:val="00584E9F"/>
    <w:rsid w:val="00584FA3"/>
    <w:rsid w:val="00585D3E"/>
    <w:rsid w:val="005904E8"/>
    <w:rsid w:val="005919A9"/>
    <w:rsid w:val="005A0715"/>
    <w:rsid w:val="005A25FA"/>
    <w:rsid w:val="005A3BFE"/>
    <w:rsid w:val="005A5A91"/>
    <w:rsid w:val="005A6D07"/>
    <w:rsid w:val="005B301E"/>
    <w:rsid w:val="005B3C59"/>
    <w:rsid w:val="005B3DF2"/>
    <w:rsid w:val="005B4692"/>
    <w:rsid w:val="005B646C"/>
    <w:rsid w:val="005C1E88"/>
    <w:rsid w:val="005C334A"/>
    <w:rsid w:val="005C3444"/>
    <w:rsid w:val="005D1B24"/>
    <w:rsid w:val="005D436A"/>
    <w:rsid w:val="005D4E86"/>
    <w:rsid w:val="005D575C"/>
    <w:rsid w:val="005D7074"/>
    <w:rsid w:val="005E0943"/>
    <w:rsid w:val="005F0DB0"/>
    <w:rsid w:val="005F3102"/>
    <w:rsid w:val="005F3239"/>
    <w:rsid w:val="005F5CA0"/>
    <w:rsid w:val="005F61C4"/>
    <w:rsid w:val="005F6355"/>
    <w:rsid w:val="005F6CF4"/>
    <w:rsid w:val="00600F4A"/>
    <w:rsid w:val="00602BA2"/>
    <w:rsid w:val="00610B50"/>
    <w:rsid w:val="006143C2"/>
    <w:rsid w:val="00615520"/>
    <w:rsid w:val="00617298"/>
    <w:rsid w:val="00617316"/>
    <w:rsid w:val="006177B2"/>
    <w:rsid w:val="00617FD0"/>
    <w:rsid w:val="00622C36"/>
    <w:rsid w:val="00622CB2"/>
    <w:rsid w:val="006236CD"/>
    <w:rsid w:val="00630D5F"/>
    <w:rsid w:val="006406CE"/>
    <w:rsid w:val="0064200C"/>
    <w:rsid w:val="00645F45"/>
    <w:rsid w:val="0064751E"/>
    <w:rsid w:val="006527A5"/>
    <w:rsid w:val="006544E5"/>
    <w:rsid w:val="00657F92"/>
    <w:rsid w:val="00660C35"/>
    <w:rsid w:val="00671183"/>
    <w:rsid w:val="006714A7"/>
    <w:rsid w:val="00671DBD"/>
    <w:rsid w:val="006736A1"/>
    <w:rsid w:val="006835CE"/>
    <w:rsid w:val="00685AEE"/>
    <w:rsid w:val="00690C12"/>
    <w:rsid w:val="00690FED"/>
    <w:rsid w:val="006915EB"/>
    <w:rsid w:val="006918DD"/>
    <w:rsid w:val="00692B72"/>
    <w:rsid w:val="00693245"/>
    <w:rsid w:val="00694F9E"/>
    <w:rsid w:val="006A0569"/>
    <w:rsid w:val="006A5C31"/>
    <w:rsid w:val="006B039D"/>
    <w:rsid w:val="006B158C"/>
    <w:rsid w:val="006B162E"/>
    <w:rsid w:val="006D01DE"/>
    <w:rsid w:val="006D0615"/>
    <w:rsid w:val="006D475B"/>
    <w:rsid w:val="006D50DF"/>
    <w:rsid w:val="006D6640"/>
    <w:rsid w:val="006D7088"/>
    <w:rsid w:val="006E7E05"/>
    <w:rsid w:val="006F055D"/>
    <w:rsid w:val="006F1938"/>
    <w:rsid w:val="006F1D7B"/>
    <w:rsid w:val="006F2127"/>
    <w:rsid w:val="006F319C"/>
    <w:rsid w:val="006F59BD"/>
    <w:rsid w:val="006F5A6E"/>
    <w:rsid w:val="00706E43"/>
    <w:rsid w:val="00707D6B"/>
    <w:rsid w:val="00711700"/>
    <w:rsid w:val="00714301"/>
    <w:rsid w:val="00716B01"/>
    <w:rsid w:val="007177D9"/>
    <w:rsid w:val="00717A80"/>
    <w:rsid w:val="0072072B"/>
    <w:rsid w:val="00721F2E"/>
    <w:rsid w:val="0072226B"/>
    <w:rsid w:val="00726F2D"/>
    <w:rsid w:val="00733DD3"/>
    <w:rsid w:val="00734F66"/>
    <w:rsid w:val="00735993"/>
    <w:rsid w:val="00740AC6"/>
    <w:rsid w:val="00745004"/>
    <w:rsid w:val="00745476"/>
    <w:rsid w:val="007461F1"/>
    <w:rsid w:val="0074741D"/>
    <w:rsid w:val="00747496"/>
    <w:rsid w:val="00750C40"/>
    <w:rsid w:val="00750D9E"/>
    <w:rsid w:val="00751E4B"/>
    <w:rsid w:val="00757B4B"/>
    <w:rsid w:val="00757DF5"/>
    <w:rsid w:val="00764191"/>
    <w:rsid w:val="0076545C"/>
    <w:rsid w:val="0076629E"/>
    <w:rsid w:val="00767A9B"/>
    <w:rsid w:val="007731D2"/>
    <w:rsid w:val="00773DB1"/>
    <w:rsid w:val="0077730E"/>
    <w:rsid w:val="00780BBE"/>
    <w:rsid w:val="00780ED4"/>
    <w:rsid w:val="00782F01"/>
    <w:rsid w:val="00784781"/>
    <w:rsid w:val="00784CB5"/>
    <w:rsid w:val="0079125D"/>
    <w:rsid w:val="007914AB"/>
    <w:rsid w:val="00791BD8"/>
    <w:rsid w:val="007A2B5A"/>
    <w:rsid w:val="007A595F"/>
    <w:rsid w:val="007A6D62"/>
    <w:rsid w:val="007A706A"/>
    <w:rsid w:val="007B03CD"/>
    <w:rsid w:val="007B249D"/>
    <w:rsid w:val="007B401B"/>
    <w:rsid w:val="007B67FF"/>
    <w:rsid w:val="007B6802"/>
    <w:rsid w:val="007B7C39"/>
    <w:rsid w:val="007C1705"/>
    <w:rsid w:val="007C26B2"/>
    <w:rsid w:val="007C491C"/>
    <w:rsid w:val="007C5BBC"/>
    <w:rsid w:val="007D18F1"/>
    <w:rsid w:val="007D4050"/>
    <w:rsid w:val="007D4338"/>
    <w:rsid w:val="007D5685"/>
    <w:rsid w:val="007E148D"/>
    <w:rsid w:val="007E608B"/>
    <w:rsid w:val="007F2E55"/>
    <w:rsid w:val="007F49BA"/>
    <w:rsid w:val="007F4F3C"/>
    <w:rsid w:val="008036AC"/>
    <w:rsid w:val="00804A12"/>
    <w:rsid w:val="008146D8"/>
    <w:rsid w:val="0081695A"/>
    <w:rsid w:val="00820A51"/>
    <w:rsid w:val="008219A2"/>
    <w:rsid w:val="00822A8C"/>
    <w:rsid w:val="008236F4"/>
    <w:rsid w:val="00824D76"/>
    <w:rsid w:val="00830949"/>
    <w:rsid w:val="00830B17"/>
    <w:rsid w:val="00832926"/>
    <w:rsid w:val="008362BA"/>
    <w:rsid w:val="0083721D"/>
    <w:rsid w:val="00844459"/>
    <w:rsid w:val="00846721"/>
    <w:rsid w:val="00846A3A"/>
    <w:rsid w:val="00846D5C"/>
    <w:rsid w:val="00850AEE"/>
    <w:rsid w:val="00850D66"/>
    <w:rsid w:val="00852932"/>
    <w:rsid w:val="00853C27"/>
    <w:rsid w:val="00860C8E"/>
    <w:rsid w:val="008614CE"/>
    <w:rsid w:val="00862C74"/>
    <w:rsid w:val="008659F9"/>
    <w:rsid w:val="00866EBC"/>
    <w:rsid w:val="00871FF4"/>
    <w:rsid w:val="008736B8"/>
    <w:rsid w:val="0088004C"/>
    <w:rsid w:val="00880148"/>
    <w:rsid w:val="0088075F"/>
    <w:rsid w:val="00882A05"/>
    <w:rsid w:val="00883150"/>
    <w:rsid w:val="00894337"/>
    <w:rsid w:val="008A01AF"/>
    <w:rsid w:val="008A3AD2"/>
    <w:rsid w:val="008B013B"/>
    <w:rsid w:val="008B0633"/>
    <w:rsid w:val="008B179A"/>
    <w:rsid w:val="008C2972"/>
    <w:rsid w:val="008C2C89"/>
    <w:rsid w:val="008C350F"/>
    <w:rsid w:val="008C3AA4"/>
    <w:rsid w:val="008C5948"/>
    <w:rsid w:val="008C6039"/>
    <w:rsid w:val="008D0B32"/>
    <w:rsid w:val="008D42E8"/>
    <w:rsid w:val="008D5A5E"/>
    <w:rsid w:val="008D5CC6"/>
    <w:rsid w:val="008D6FA0"/>
    <w:rsid w:val="008D721E"/>
    <w:rsid w:val="008E1AAD"/>
    <w:rsid w:val="008E32A1"/>
    <w:rsid w:val="008E4503"/>
    <w:rsid w:val="008E4EBF"/>
    <w:rsid w:val="008E5088"/>
    <w:rsid w:val="008E5612"/>
    <w:rsid w:val="008E6842"/>
    <w:rsid w:val="00900546"/>
    <w:rsid w:val="00901954"/>
    <w:rsid w:val="00901C33"/>
    <w:rsid w:val="00901C4D"/>
    <w:rsid w:val="00903211"/>
    <w:rsid w:val="00904FDA"/>
    <w:rsid w:val="00912EEE"/>
    <w:rsid w:val="00916112"/>
    <w:rsid w:val="0091611E"/>
    <w:rsid w:val="00917776"/>
    <w:rsid w:val="0092280E"/>
    <w:rsid w:val="00924D9D"/>
    <w:rsid w:val="009268BF"/>
    <w:rsid w:val="00926BE3"/>
    <w:rsid w:val="00930421"/>
    <w:rsid w:val="009334A6"/>
    <w:rsid w:val="009369F4"/>
    <w:rsid w:val="009403BC"/>
    <w:rsid w:val="00943D1D"/>
    <w:rsid w:val="00946DFE"/>
    <w:rsid w:val="009471FA"/>
    <w:rsid w:val="009508C8"/>
    <w:rsid w:val="00951F34"/>
    <w:rsid w:val="00952EB9"/>
    <w:rsid w:val="00953CC9"/>
    <w:rsid w:val="00962CB8"/>
    <w:rsid w:val="00965123"/>
    <w:rsid w:val="00971A60"/>
    <w:rsid w:val="00976EEE"/>
    <w:rsid w:val="009803A5"/>
    <w:rsid w:val="00982A03"/>
    <w:rsid w:val="00990697"/>
    <w:rsid w:val="00990F04"/>
    <w:rsid w:val="009912A6"/>
    <w:rsid w:val="0099475D"/>
    <w:rsid w:val="009950D7"/>
    <w:rsid w:val="009A0BB1"/>
    <w:rsid w:val="009A254A"/>
    <w:rsid w:val="009A5D0A"/>
    <w:rsid w:val="009A7DBE"/>
    <w:rsid w:val="009B2D70"/>
    <w:rsid w:val="009C595C"/>
    <w:rsid w:val="009D43E6"/>
    <w:rsid w:val="009D5DAC"/>
    <w:rsid w:val="009D6975"/>
    <w:rsid w:val="009D6D6B"/>
    <w:rsid w:val="009D7191"/>
    <w:rsid w:val="009E1CA6"/>
    <w:rsid w:val="009E2D51"/>
    <w:rsid w:val="009F0387"/>
    <w:rsid w:val="009F266B"/>
    <w:rsid w:val="009F4C93"/>
    <w:rsid w:val="009F5E87"/>
    <w:rsid w:val="009F6B36"/>
    <w:rsid w:val="00A03969"/>
    <w:rsid w:val="00A05995"/>
    <w:rsid w:val="00A10150"/>
    <w:rsid w:val="00A102C4"/>
    <w:rsid w:val="00A12C53"/>
    <w:rsid w:val="00A1476F"/>
    <w:rsid w:val="00A162B5"/>
    <w:rsid w:val="00A17BDF"/>
    <w:rsid w:val="00A20491"/>
    <w:rsid w:val="00A26A30"/>
    <w:rsid w:val="00A26BA8"/>
    <w:rsid w:val="00A30628"/>
    <w:rsid w:val="00A30B8B"/>
    <w:rsid w:val="00A34BE3"/>
    <w:rsid w:val="00A4383D"/>
    <w:rsid w:val="00A447DF"/>
    <w:rsid w:val="00A4531B"/>
    <w:rsid w:val="00A4651B"/>
    <w:rsid w:val="00A46B4C"/>
    <w:rsid w:val="00A54FB1"/>
    <w:rsid w:val="00A60681"/>
    <w:rsid w:val="00A72723"/>
    <w:rsid w:val="00A73FB1"/>
    <w:rsid w:val="00A76E81"/>
    <w:rsid w:val="00A77B76"/>
    <w:rsid w:val="00A8036B"/>
    <w:rsid w:val="00A86F46"/>
    <w:rsid w:val="00A907E5"/>
    <w:rsid w:val="00A9364E"/>
    <w:rsid w:val="00A97637"/>
    <w:rsid w:val="00AA1DA8"/>
    <w:rsid w:val="00AB0C55"/>
    <w:rsid w:val="00AB2CE1"/>
    <w:rsid w:val="00AB581B"/>
    <w:rsid w:val="00AB79DD"/>
    <w:rsid w:val="00AC0E84"/>
    <w:rsid w:val="00AD1528"/>
    <w:rsid w:val="00AD25D0"/>
    <w:rsid w:val="00AE318F"/>
    <w:rsid w:val="00AF2862"/>
    <w:rsid w:val="00AF5177"/>
    <w:rsid w:val="00B03C9C"/>
    <w:rsid w:val="00B134E5"/>
    <w:rsid w:val="00B139FF"/>
    <w:rsid w:val="00B155F4"/>
    <w:rsid w:val="00B16678"/>
    <w:rsid w:val="00B2159D"/>
    <w:rsid w:val="00B26894"/>
    <w:rsid w:val="00B336BA"/>
    <w:rsid w:val="00B35553"/>
    <w:rsid w:val="00B37B8A"/>
    <w:rsid w:val="00B40509"/>
    <w:rsid w:val="00B46990"/>
    <w:rsid w:val="00B54F2A"/>
    <w:rsid w:val="00B55670"/>
    <w:rsid w:val="00B56DC1"/>
    <w:rsid w:val="00B57CAD"/>
    <w:rsid w:val="00B6270E"/>
    <w:rsid w:val="00B6293A"/>
    <w:rsid w:val="00B72DB4"/>
    <w:rsid w:val="00B741E4"/>
    <w:rsid w:val="00B902AB"/>
    <w:rsid w:val="00B928CD"/>
    <w:rsid w:val="00B97275"/>
    <w:rsid w:val="00BA4E20"/>
    <w:rsid w:val="00BA770F"/>
    <w:rsid w:val="00BC01D7"/>
    <w:rsid w:val="00BC1A38"/>
    <w:rsid w:val="00BC2E11"/>
    <w:rsid w:val="00BC2E30"/>
    <w:rsid w:val="00BC56A4"/>
    <w:rsid w:val="00BD1BBF"/>
    <w:rsid w:val="00BE4B8A"/>
    <w:rsid w:val="00BE6FDC"/>
    <w:rsid w:val="00BF25DC"/>
    <w:rsid w:val="00BF3640"/>
    <w:rsid w:val="00BF383A"/>
    <w:rsid w:val="00BF3C4B"/>
    <w:rsid w:val="00C043FE"/>
    <w:rsid w:val="00C047CB"/>
    <w:rsid w:val="00C06847"/>
    <w:rsid w:val="00C11E53"/>
    <w:rsid w:val="00C125BB"/>
    <w:rsid w:val="00C1268B"/>
    <w:rsid w:val="00C14F17"/>
    <w:rsid w:val="00C167B0"/>
    <w:rsid w:val="00C16DCA"/>
    <w:rsid w:val="00C212E4"/>
    <w:rsid w:val="00C21CCC"/>
    <w:rsid w:val="00C222FE"/>
    <w:rsid w:val="00C279B8"/>
    <w:rsid w:val="00C302FA"/>
    <w:rsid w:val="00C30FA4"/>
    <w:rsid w:val="00C34396"/>
    <w:rsid w:val="00C35223"/>
    <w:rsid w:val="00C37FC2"/>
    <w:rsid w:val="00C400CE"/>
    <w:rsid w:val="00C413E9"/>
    <w:rsid w:val="00C472EA"/>
    <w:rsid w:val="00C512C9"/>
    <w:rsid w:val="00C51FC2"/>
    <w:rsid w:val="00C54509"/>
    <w:rsid w:val="00C60C2C"/>
    <w:rsid w:val="00C64E47"/>
    <w:rsid w:val="00C84147"/>
    <w:rsid w:val="00C8546F"/>
    <w:rsid w:val="00C85731"/>
    <w:rsid w:val="00C8651C"/>
    <w:rsid w:val="00C8712A"/>
    <w:rsid w:val="00C90E69"/>
    <w:rsid w:val="00C96274"/>
    <w:rsid w:val="00CA0AF6"/>
    <w:rsid w:val="00CA1951"/>
    <w:rsid w:val="00CA3378"/>
    <w:rsid w:val="00CA7802"/>
    <w:rsid w:val="00CA7812"/>
    <w:rsid w:val="00CC73A2"/>
    <w:rsid w:val="00CD13C7"/>
    <w:rsid w:val="00CD25DC"/>
    <w:rsid w:val="00CD3294"/>
    <w:rsid w:val="00CD678F"/>
    <w:rsid w:val="00CD7BAF"/>
    <w:rsid w:val="00CE183F"/>
    <w:rsid w:val="00CE55E6"/>
    <w:rsid w:val="00CF207A"/>
    <w:rsid w:val="00CF24C1"/>
    <w:rsid w:val="00CF2AF1"/>
    <w:rsid w:val="00CF3656"/>
    <w:rsid w:val="00CF50E2"/>
    <w:rsid w:val="00CF7EF3"/>
    <w:rsid w:val="00D07EA0"/>
    <w:rsid w:val="00D124EF"/>
    <w:rsid w:val="00D13EF8"/>
    <w:rsid w:val="00D227A2"/>
    <w:rsid w:val="00D27537"/>
    <w:rsid w:val="00D31BDF"/>
    <w:rsid w:val="00D37AE9"/>
    <w:rsid w:val="00D40987"/>
    <w:rsid w:val="00D41A3A"/>
    <w:rsid w:val="00D42307"/>
    <w:rsid w:val="00D4351E"/>
    <w:rsid w:val="00D43818"/>
    <w:rsid w:val="00D45699"/>
    <w:rsid w:val="00D46C79"/>
    <w:rsid w:val="00D51FDE"/>
    <w:rsid w:val="00D54616"/>
    <w:rsid w:val="00D61E22"/>
    <w:rsid w:val="00D7383C"/>
    <w:rsid w:val="00D76810"/>
    <w:rsid w:val="00D813F4"/>
    <w:rsid w:val="00D85B24"/>
    <w:rsid w:val="00D869E4"/>
    <w:rsid w:val="00D876B0"/>
    <w:rsid w:val="00D87A76"/>
    <w:rsid w:val="00D92E11"/>
    <w:rsid w:val="00D931D0"/>
    <w:rsid w:val="00D93D30"/>
    <w:rsid w:val="00D96EC2"/>
    <w:rsid w:val="00DA2629"/>
    <w:rsid w:val="00DA3D18"/>
    <w:rsid w:val="00DA5297"/>
    <w:rsid w:val="00DA54C8"/>
    <w:rsid w:val="00DB0C48"/>
    <w:rsid w:val="00DB12B7"/>
    <w:rsid w:val="00DB68FA"/>
    <w:rsid w:val="00DB6DAC"/>
    <w:rsid w:val="00DC2316"/>
    <w:rsid w:val="00DC72A6"/>
    <w:rsid w:val="00DE1665"/>
    <w:rsid w:val="00DE70E6"/>
    <w:rsid w:val="00DE7943"/>
    <w:rsid w:val="00DF681C"/>
    <w:rsid w:val="00DF68D3"/>
    <w:rsid w:val="00DF75D0"/>
    <w:rsid w:val="00DF7755"/>
    <w:rsid w:val="00E02270"/>
    <w:rsid w:val="00E02C29"/>
    <w:rsid w:val="00E05BAD"/>
    <w:rsid w:val="00E15EF8"/>
    <w:rsid w:val="00E20CDD"/>
    <w:rsid w:val="00E306D6"/>
    <w:rsid w:val="00E3120A"/>
    <w:rsid w:val="00E32623"/>
    <w:rsid w:val="00E37EF7"/>
    <w:rsid w:val="00E4453A"/>
    <w:rsid w:val="00E449A0"/>
    <w:rsid w:val="00E510B5"/>
    <w:rsid w:val="00E5240C"/>
    <w:rsid w:val="00E535A8"/>
    <w:rsid w:val="00E56F8A"/>
    <w:rsid w:val="00E64F49"/>
    <w:rsid w:val="00E6746C"/>
    <w:rsid w:val="00E676A3"/>
    <w:rsid w:val="00E7109C"/>
    <w:rsid w:val="00E736A4"/>
    <w:rsid w:val="00E75F7E"/>
    <w:rsid w:val="00E7734F"/>
    <w:rsid w:val="00E80EB9"/>
    <w:rsid w:val="00E84429"/>
    <w:rsid w:val="00E853F9"/>
    <w:rsid w:val="00E940F3"/>
    <w:rsid w:val="00E94ECB"/>
    <w:rsid w:val="00E958A7"/>
    <w:rsid w:val="00E960CF"/>
    <w:rsid w:val="00E96EDB"/>
    <w:rsid w:val="00EA589B"/>
    <w:rsid w:val="00EA6B5B"/>
    <w:rsid w:val="00EA6B75"/>
    <w:rsid w:val="00EB5C1D"/>
    <w:rsid w:val="00EB73B9"/>
    <w:rsid w:val="00EC012D"/>
    <w:rsid w:val="00EC27C7"/>
    <w:rsid w:val="00EC5E58"/>
    <w:rsid w:val="00EC62FB"/>
    <w:rsid w:val="00EC6847"/>
    <w:rsid w:val="00EC7BFE"/>
    <w:rsid w:val="00ED0D58"/>
    <w:rsid w:val="00ED31DC"/>
    <w:rsid w:val="00ED323B"/>
    <w:rsid w:val="00ED406A"/>
    <w:rsid w:val="00ED59BA"/>
    <w:rsid w:val="00EF4E42"/>
    <w:rsid w:val="00F01593"/>
    <w:rsid w:val="00F03CD9"/>
    <w:rsid w:val="00F04120"/>
    <w:rsid w:val="00F05DB7"/>
    <w:rsid w:val="00F1050A"/>
    <w:rsid w:val="00F1254B"/>
    <w:rsid w:val="00F201F4"/>
    <w:rsid w:val="00F21C97"/>
    <w:rsid w:val="00F21FB9"/>
    <w:rsid w:val="00F22A64"/>
    <w:rsid w:val="00F2401A"/>
    <w:rsid w:val="00F25282"/>
    <w:rsid w:val="00F27A52"/>
    <w:rsid w:val="00F3681E"/>
    <w:rsid w:val="00F41F87"/>
    <w:rsid w:val="00F423E0"/>
    <w:rsid w:val="00F43802"/>
    <w:rsid w:val="00F45DB4"/>
    <w:rsid w:val="00F51399"/>
    <w:rsid w:val="00F5298C"/>
    <w:rsid w:val="00F52F07"/>
    <w:rsid w:val="00F53D3D"/>
    <w:rsid w:val="00F55D49"/>
    <w:rsid w:val="00F62F58"/>
    <w:rsid w:val="00F6455F"/>
    <w:rsid w:val="00F64E56"/>
    <w:rsid w:val="00F657B9"/>
    <w:rsid w:val="00F67094"/>
    <w:rsid w:val="00F71E39"/>
    <w:rsid w:val="00F765E5"/>
    <w:rsid w:val="00F7677B"/>
    <w:rsid w:val="00F83BE8"/>
    <w:rsid w:val="00F84F1B"/>
    <w:rsid w:val="00F90BCA"/>
    <w:rsid w:val="00F92F3A"/>
    <w:rsid w:val="00F95A2B"/>
    <w:rsid w:val="00F973A3"/>
    <w:rsid w:val="00FA1C97"/>
    <w:rsid w:val="00FA4626"/>
    <w:rsid w:val="00FB18BF"/>
    <w:rsid w:val="00FB502A"/>
    <w:rsid w:val="00FB7DBC"/>
    <w:rsid w:val="00FE1492"/>
    <w:rsid w:val="00FE5589"/>
    <w:rsid w:val="00FE5AAE"/>
    <w:rsid w:val="00FE6433"/>
    <w:rsid w:val="00FE6693"/>
    <w:rsid w:val="00FF171F"/>
    <w:rsid w:val="00FF3E0A"/>
    <w:rsid w:val="00FF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985">
      <w:bodyDiv w:val="1"/>
      <w:marLeft w:val="0"/>
      <w:marRight w:val="0"/>
      <w:marTop w:val="0"/>
      <w:marBottom w:val="0"/>
      <w:divBdr>
        <w:top w:val="none" w:sz="0" w:space="0" w:color="auto"/>
        <w:left w:val="none" w:sz="0" w:space="0" w:color="auto"/>
        <w:bottom w:val="none" w:sz="0" w:space="0" w:color="auto"/>
        <w:right w:val="none" w:sz="0" w:space="0" w:color="auto"/>
      </w:divBdr>
    </w:div>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36009162">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48654726">
      <w:bodyDiv w:val="1"/>
      <w:marLeft w:val="0"/>
      <w:marRight w:val="0"/>
      <w:marTop w:val="0"/>
      <w:marBottom w:val="0"/>
      <w:divBdr>
        <w:top w:val="none" w:sz="0" w:space="0" w:color="auto"/>
        <w:left w:val="none" w:sz="0" w:space="0" w:color="auto"/>
        <w:bottom w:val="none" w:sz="0" w:space="0" w:color="auto"/>
        <w:right w:val="none" w:sz="0" w:space="0" w:color="auto"/>
      </w:divBdr>
    </w:div>
    <w:div w:id="61679693">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83845464">
      <w:bodyDiv w:val="1"/>
      <w:marLeft w:val="0"/>
      <w:marRight w:val="0"/>
      <w:marTop w:val="0"/>
      <w:marBottom w:val="0"/>
      <w:divBdr>
        <w:top w:val="none" w:sz="0" w:space="0" w:color="auto"/>
        <w:left w:val="none" w:sz="0" w:space="0" w:color="auto"/>
        <w:bottom w:val="none" w:sz="0" w:space="0" w:color="auto"/>
        <w:right w:val="none" w:sz="0" w:space="0" w:color="auto"/>
      </w:divBdr>
    </w:div>
    <w:div w:id="87315749">
      <w:bodyDiv w:val="1"/>
      <w:marLeft w:val="0"/>
      <w:marRight w:val="0"/>
      <w:marTop w:val="0"/>
      <w:marBottom w:val="0"/>
      <w:divBdr>
        <w:top w:val="none" w:sz="0" w:space="0" w:color="auto"/>
        <w:left w:val="none" w:sz="0" w:space="0" w:color="auto"/>
        <w:bottom w:val="none" w:sz="0" w:space="0" w:color="auto"/>
        <w:right w:val="none" w:sz="0" w:space="0" w:color="auto"/>
      </w:divBdr>
    </w:div>
    <w:div w:id="102727077">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32410635">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55919260">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38910315">
      <w:bodyDiv w:val="1"/>
      <w:marLeft w:val="0"/>
      <w:marRight w:val="0"/>
      <w:marTop w:val="0"/>
      <w:marBottom w:val="0"/>
      <w:divBdr>
        <w:top w:val="none" w:sz="0" w:space="0" w:color="auto"/>
        <w:left w:val="none" w:sz="0" w:space="0" w:color="auto"/>
        <w:bottom w:val="none" w:sz="0" w:space="0" w:color="auto"/>
        <w:right w:val="none" w:sz="0" w:space="0" w:color="auto"/>
      </w:divBdr>
    </w:div>
    <w:div w:id="242570514">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13799190">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412822444">
      <w:bodyDiv w:val="1"/>
      <w:marLeft w:val="0"/>
      <w:marRight w:val="0"/>
      <w:marTop w:val="0"/>
      <w:marBottom w:val="0"/>
      <w:divBdr>
        <w:top w:val="none" w:sz="0" w:space="0" w:color="auto"/>
        <w:left w:val="none" w:sz="0" w:space="0" w:color="auto"/>
        <w:bottom w:val="none" w:sz="0" w:space="0" w:color="auto"/>
        <w:right w:val="none" w:sz="0" w:space="0" w:color="auto"/>
      </w:divBdr>
    </w:div>
    <w:div w:id="487745619">
      <w:bodyDiv w:val="1"/>
      <w:marLeft w:val="0"/>
      <w:marRight w:val="0"/>
      <w:marTop w:val="0"/>
      <w:marBottom w:val="0"/>
      <w:divBdr>
        <w:top w:val="none" w:sz="0" w:space="0" w:color="auto"/>
        <w:left w:val="none" w:sz="0" w:space="0" w:color="auto"/>
        <w:bottom w:val="none" w:sz="0" w:space="0" w:color="auto"/>
        <w:right w:val="none" w:sz="0" w:space="0" w:color="auto"/>
      </w:divBdr>
    </w:div>
    <w:div w:id="500698898">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75110920">
      <w:bodyDiv w:val="1"/>
      <w:marLeft w:val="0"/>
      <w:marRight w:val="0"/>
      <w:marTop w:val="0"/>
      <w:marBottom w:val="0"/>
      <w:divBdr>
        <w:top w:val="none" w:sz="0" w:space="0" w:color="auto"/>
        <w:left w:val="none" w:sz="0" w:space="0" w:color="auto"/>
        <w:bottom w:val="none" w:sz="0" w:space="0" w:color="auto"/>
        <w:right w:val="none" w:sz="0" w:space="0" w:color="auto"/>
      </w:divBdr>
    </w:div>
    <w:div w:id="687366827">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23411903">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00222251">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82403277">
      <w:bodyDiv w:val="1"/>
      <w:marLeft w:val="0"/>
      <w:marRight w:val="0"/>
      <w:marTop w:val="0"/>
      <w:marBottom w:val="0"/>
      <w:divBdr>
        <w:top w:val="none" w:sz="0" w:space="0" w:color="auto"/>
        <w:left w:val="none" w:sz="0" w:space="0" w:color="auto"/>
        <w:bottom w:val="none" w:sz="0" w:space="0" w:color="auto"/>
        <w:right w:val="none" w:sz="0" w:space="0" w:color="auto"/>
      </w:divBdr>
    </w:div>
    <w:div w:id="892809469">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40993103">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66358336">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0100">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22364391">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1705416">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197699961">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15069211">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332412482">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18596531">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71110958">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691489793">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1808008401">
      <w:bodyDiv w:val="1"/>
      <w:marLeft w:val="0"/>
      <w:marRight w:val="0"/>
      <w:marTop w:val="0"/>
      <w:marBottom w:val="0"/>
      <w:divBdr>
        <w:top w:val="none" w:sz="0" w:space="0" w:color="auto"/>
        <w:left w:val="none" w:sz="0" w:space="0" w:color="auto"/>
        <w:bottom w:val="none" w:sz="0" w:space="0" w:color="auto"/>
        <w:right w:val="none" w:sz="0" w:space="0" w:color="auto"/>
      </w:divBdr>
    </w:div>
    <w:div w:id="1829713934">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1993826113">
      <w:bodyDiv w:val="1"/>
      <w:marLeft w:val="0"/>
      <w:marRight w:val="0"/>
      <w:marTop w:val="0"/>
      <w:marBottom w:val="0"/>
      <w:divBdr>
        <w:top w:val="none" w:sz="0" w:space="0" w:color="auto"/>
        <w:left w:val="none" w:sz="0" w:space="0" w:color="auto"/>
        <w:bottom w:val="none" w:sz="0" w:space="0" w:color="auto"/>
        <w:right w:val="none" w:sz="0" w:space="0" w:color="auto"/>
      </w:divBdr>
    </w:div>
    <w:div w:id="1996033864">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533435">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19174856">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yperlink" Target="mailto:smyers@egov.com"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e\Desktop\October.Board.Report\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e\Desktop\October.Board.Report\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icstore\home$\agordon\Documents\Board%20Reports\2013\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October.Board.Report\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Summary!$B$34:$B$35</c:f>
              <c:strCache>
                <c:ptCount val="1"/>
                <c:pt idx="0">
                  <c:v>Deployed Total</c:v>
                </c:pt>
              </c:strCache>
            </c:strRef>
          </c:tx>
          <c:invertIfNegative val="0"/>
          <c:dLbls>
            <c:showLegendKey val="0"/>
            <c:showVal val="1"/>
            <c:showCatName val="0"/>
            <c:showSerName val="0"/>
            <c:showPercent val="0"/>
            <c:showBubbleSize val="0"/>
            <c:showLeaderLines val="0"/>
          </c:dLbls>
          <c:cat>
            <c:strRef>
              <c:f>Summary!$A$36:$A$38</c:f>
              <c:strCache>
                <c:ptCount val="3"/>
                <c:pt idx="0">
                  <c:v>Apps</c:v>
                </c:pt>
                <c:pt idx="1">
                  <c:v>PCRs</c:v>
                </c:pt>
                <c:pt idx="2">
                  <c:v>Products</c:v>
                </c:pt>
              </c:strCache>
            </c:strRef>
          </c:cat>
          <c:val>
            <c:numRef>
              <c:f>Summary!$B$36:$B$38</c:f>
              <c:numCache>
                <c:formatCode>#,##0</c:formatCode>
                <c:ptCount val="3"/>
                <c:pt idx="0">
                  <c:v>2.0</c:v>
                </c:pt>
                <c:pt idx="1">
                  <c:v>32.0</c:v>
                </c:pt>
                <c:pt idx="2">
                  <c:v>85.0</c:v>
                </c:pt>
              </c:numCache>
            </c:numRef>
          </c:val>
        </c:ser>
        <c:dLbls>
          <c:showLegendKey val="0"/>
          <c:showVal val="0"/>
          <c:showCatName val="0"/>
          <c:showSerName val="0"/>
          <c:showPercent val="0"/>
          <c:showBubbleSize val="0"/>
        </c:dLbls>
        <c:gapWidth val="150"/>
        <c:axId val="2054094568"/>
        <c:axId val="2092282568"/>
      </c:barChart>
      <c:catAx>
        <c:axId val="2054094568"/>
        <c:scaling>
          <c:orientation val="minMax"/>
        </c:scaling>
        <c:delete val="0"/>
        <c:axPos val="b"/>
        <c:numFmt formatCode="General" sourceLinked="1"/>
        <c:majorTickMark val="out"/>
        <c:minorTickMark val="none"/>
        <c:tickLblPos val="nextTo"/>
        <c:crossAx val="2092282568"/>
        <c:crosses val="autoZero"/>
        <c:auto val="1"/>
        <c:lblAlgn val="ctr"/>
        <c:lblOffset val="100"/>
        <c:noMultiLvlLbl val="0"/>
      </c:catAx>
      <c:valAx>
        <c:axId val="2092282568"/>
        <c:scaling>
          <c:orientation val="minMax"/>
        </c:scaling>
        <c:delete val="0"/>
        <c:axPos val="l"/>
        <c:majorGridlines/>
        <c:numFmt formatCode="#,##0" sourceLinked="1"/>
        <c:majorTickMark val="out"/>
        <c:minorTickMark val="none"/>
        <c:tickLblPos val="nextTo"/>
        <c:crossAx val="2054094568"/>
        <c:crosses val="autoZero"/>
        <c:crossBetween val="between"/>
      </c:valAx>
    </c:plotArea>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Summary!$A$3</c:f>
              <c:strCache>
                <c:ptCount val="1"/>
                <c:pt idx="0">
                  <c:v>Applications</c:v>
                </c:pt>
              </c:strCache>
            </c:strRef>
          </c:tx>
          <c:cat>
            <c:strRef>
              <c:f>Summary!$B$2:$K$2</c:f>
              <c:strCache>
                <c:ptCount val="10"/>
                <c:pt idx="0">
                  <c:v>Jan</c:v>
                </c:pt>
                <c:pt idx="1">
                  <c:v>Feb</c:v>
                </c:pt>
                <c:pt idx="2">
                  <c:v>Mar</c:v>
                </c:pt>
                <c:pt idx="3">
                  <c:v>Apr</c:v>
                </c:pt>
                <c:pt idx="4">
                  <c:v>May</c:v>
                </c:pt>
                <c:pt idx="5">
                  <c:v>June</c:v>
                </c:pt>
                <c:pt idx="6">
                  <c:v>July</c:v>
                </c:pt>
                <c:pt idx="7">
                  <c:v>Aug</c:v>
                </c:pt>
                <c:pt idx="8">
                  <c:v>Sept</c:v>
                </c:pt>
                <c:pt idx="9">
                  <c:v>Oct</c:v>
                </c:pt>
              </c:strCache>
            </c:strRef>
          </c:cat>
          <c:val>
            <c:numRef>
              <c:f>Summary!$B$3:$K$3</c:f>
              <c:numCache>
                <c:formatCode>#,##0</c:formatCode>
                <c:ptCount val="10"/>
                <c:pt idx="0">
                  <c:v>0.0</c:v>
                </c:pt>
                <c:pt idx="1">
                  <c:v>0.0</c:v>
                </c:pt>
                <c:pt idx="2">
                  <c:v>0.0</c:v>
                </c:pt>
                <c:pt idx="3">
                  <c:v>0.0</c:v>
                </c:pt>
                <c:pt idx="4">
                  <c:v>1.0</c:v>
                </c:pt>
                <c:pt idx="5">
                  <c:v>0.0</c:v>
                </c:pt>
                <c:pt idx="6">
                  <c:v>1.0</c:v>
                </c:pt>
                <c:pt idx="7">
                  <c:v>0.0</c:v>
                </c:pt>
                <c:pt idx="8">
                  <c:v>0.0</c:v>
                </c:pt>
                <c:pt idx="9">
                  <c:v>0.0</c:v>
                </c:pt>
              </c:numCache>
            </c:numRef>
          </c:val>
          <c:smooth val="0"/>
        </c:ser>
        <c:ser>
          <c:idx val="1"/>
          <c:order val="1"/>
          <c:tx>
            <c:strRef>
              <c:f>Summary!$A$4</c:f>
              <c:strCache>
                <c:ptCount val="1"/>
                <c:pt idx="0">
                  <c:v>Project Change Requests</c:v>
                </c:pt>
              </c:strCache>
            </c:strRef>
          </c:tx>
          <c:cat>
            <c:strRef>
              <c:f>Summary!$B$2:$K$2</c:f>
              <c:strCache>
                <c:ptCount val="10"/>
                <c:pt idx="0">
                  <c:v>Jan</c:v>
                </c:pt>
                <c:pt idx="1">
                  <c:v>Feb</c:v>
                </c:pt>
                <c:pt idx="2">
                  <c:v>Mar</c:v>
                </c:pt>
                <c:pt idx="3">
                  <c:v>Apr</c:v>
                </c:pt>
                <c:pt idx="4">
                  <c:v>May</c:v>
                </c:pt>
                <c:pt idx="5">
                  <c:v>June</c:v>
                </c:pt>
                <c:pt idx="6">
                  <c:v>July</c:v>
                </c:pt>
                <c:pt idx="7">
                  <c:v>Aug</c:v>
                </c:pt>
                <c:pt idx="8">
                  <c:v>Sept</c:v>
                </c:pt>
                <c:pt idx="9">
                  <c:v>Oct</c:v>
                </c:pt>
              </c:strCache>
            </c:strRef>
          </c:cat>
          <c:val>
            <c:numRef>
              <c:f>Summary!$B$4:$K$4</c:f>
              <c:numCache>
                <c:formatCode>General</c:formatCode>
                <c:ptCount val="10"/>
                <c:pt idx="0">
                  <c:v>1.0</c:v>
                </c:pt>
                <c:pt idx="1">
                  <c:v>6.0</c:v>
                </c:pt>
                <c:pt idx="2">
                  <c:v>2.0</c:v>
                </c:pt>
                <c:pt idx="3">
                  <c:v>5.0</c:v>
                </c:pt>
                <c:pt idx="4">
                  <c:v>2.0</c:v>
                </c:pt>
                <c:pt idx="5">
                  <c:v>6.0</c:v>
                </c:pt>
                <c:pt idx="6">
                  <c:v>3.0</c:v>
                </c:pt>
                <c:pt idx="7">
                  <c:v>3.0</c:v>
                </c:pt>
                <c:pt idx="8">
                  <c:v>3.0</c:v>
                </c:pt>
                <c:pt idx="9">
                  <c:v>1.0</c:v>
                </c:pt>
              </c:numCache>
            </c:numRef>
          </c:val>
          <c:smooth val="0"/>
        </c:ser>
        <c:ser>
          <c:idx val="2"/>
          <c:order val="2"/>
          <c:tx>
            <c:strRef>
              <c:f>Summary!$A$5</c:f>
              <c:strCache>
                <c:ptCount val="1"/>
                <c:pt idx="0">
                  <c:v>Products</c:v>
                </c:pt>
              </c:strCache>
            </c:strRef>
          </c:tx>
          <c:cat>
            <c:strRef>
              <c:f>Summary!$B$2:$K$2</c:f>
              <c:strCache>
                <c:ptCount val="10"/>
                <c:pt idx="0">
                  <c:v>Jan</c:v>
                </c:pt>
                <c:pt idx="1">
                  <c:v>Feb</c:v>
                </c:pt>
                <c:pt idx="2">
                  <c:v>Mar</c:v>
                </c:pt>
                <c:pt idx="3">
                  <c:v>Apr</c:v>
                </c:pt>
                <c:pt idx="4">
                  <c:v>May</c:v>
                </c:pt>
                <c:pt idx="5">
                  <c:v>June</c:v>
                </c:pt>
                <c:pt idx="6">
                  <c:v>July</c:v>
                </c:pt>
                <c:pt idx="7">
                  <c:v>Aug</c:v>
                </c:pt>
                <c:pt idx="8">
                  <c:v>Sept</c:v>
                </c:pt>
                <c:pt idx="9">
                  <c:v>Oct</c:v>
                </c:pt>
              </c:strCache>
            </c:strRef>
          </c:cat>
          <c:val>
            <c:numRef>
              <c:f>Summary!$B$5:$K$5</c:f>
              <c:numCache>
                <c:formatCode>General</c:formatCode>
                <c:ptCount val="10"/>
                <c:pt idx="0">
                  <c:v>13.0</c:v>
                </c:pt>
                <c:pt idx="1">
                  <c:v>4.0</c:v>
                </c:pt>
                <c:pt idx="2">
                  <c:v>8.0</c:v>
                </c:pt>
                <c:pt idx="3">
                  <c:v>17.0</c:v>
                </c:pt>
                <c:pt idx="4">
                  <c:v>14.0</c:v>
                </c:pt>
                <c:pt idx="5">
                  <c:v>6.0</c:v>
                </c:pt>
                <c:pt idx="6">
                  <c:v>8.0</c:v>
                </c:pt>
                <c:pt idx="7">
                  <c:v>6.0</c:v>
                </c:pt>
                <c:pt idx="8">
                  <c:v>4.0</c:v>
                </c:pt>
                <c:pt idx="9">
                  <c:v>5.0</c:v>
                </c:pt>
              </c:numCache>
            </c:numRef>
          </c:val>
          <c:smooth val="0"/>
        </c:ser>
        <c:dLbls>
          <c:showLegendKey val="0"/>
          <c:showVal val="0"/>
          <c:showCatName val="0"/>
          <c:showSerName val="0"/>
          <c:showPercent val="0"/>
          <c:showBubbleSize val="0"/>
        </c:dLbls>
        <c:marker val="1"/>
        <c:smooth val="0"/>
        <c:axId val="2095421848"/>
        <c:axId val="2134620456"/>
      </c:lineChart>
      <c:catAx>
        <c:axId val="2095421848"/>
        <c:scaling>
          <c:orientation val="minMax"/>
        </c:scaling>
        <c:delete val="0"/>
        <c:axPos val="b"/>
        <c:numFmt formatCode="General" sourceLinked="1"/>
        <c:majorTickMark val="none"/>
        <c:minorTickMark val="none"/>
        <c:tickLblPos val="nextTo"/>
        <c:crossAx val="2134620456"/>
        <c:crosses val="autoZero"/>
        <c:auto val="1"/>
        <c:lblAlgn val="ctr"/>
        <c:lblOffset val="100"/>
        <c:noMultiLvlLbl val="0"/>
      </c:catAx>
      <c:valAx>
        <c:axId val="2134620456"/>
        <c:scaling>
          <c:orientation val="minMax"/>
        </c:scaling>
        <c:delete val="0"/>
        <c:axPos val="l"/>
        <c:majorGridlines/>
        <c:numFmt formatCode="#,##0" sourceLinked="1"/>
        <c:majorTickMark val="none"/>
        <c:minorTickMark val="none"/>
        <c:tickLblPos val="nextTo"/>
        <c:crossAx val="2095421848"/>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Summary!$B$46:$B$47</c:f>
              <c:strCache>
                <c:ptCount val="1"/>
                <c:pt idx="0">
                  <c:v>In Development Total</c:v>
                </c:pt>
              </c:strCache>
            </c:strRef>
          </c:tx>
          <c:invertIfNegative val="0"/>
          <c:dLbls>
            <c:showLegendKey val="0"/>
            <c:showVal val="1"/>
            <c:showCatName val="0"/>
            <c:showSerName val="0"/>
            <c:showPercent val="0"/>
            <c:showBubbleSize val="0"/>
            <c:showLeaderLines val="0"/>
          </c:dLbls>
          <c:cat>
            <c:strRef>
              <c:f>Summary!$A$48:$A$50</c:f>
              <c:strCache>
                <c:ptCount val="3"/>
                <c:pt idx="0">
                  <c:v>Apps</c:v>
                </c:pt>
                <c:pt idx="1">
                  <c:v>PCRs</c:v>
                </c:pt>
                <c:pt idx="2">
                  <c:v>Products</c:v>
                </c:pt>
              </c:strCache>
            </c:strRef>
          </c:cat>
          <c:val>
            <c:numRef>
              <c:f>Summary!$B$48:$B$50</c:f>
              <c:numCache>
                <c:formatCode>#,##0</c:formatCode>
                <c:ptCount val="3"/>
                <c:pt idx="0">
                  <c:v>0.0</c:v>
                </c:pt>
                <c:pt idx="1">
                  <c:v>5.0</c:v>
                </c:pt>
                <c:pt idx="2">
                  <c:v>48.0</c:v>
                </c:pt>
              </c:numCache>
            </c:numRef>
          </c:val>
        </c:ser>
        <c:dLbls>
          <c:showLegendKey val="0"/>
          <c:showVal val="0"/>
          <c:showCatName val="0"/>
          <c:showSerName val="0"/>
          <c:showPercent val="0"/>
          <c:showBubbleSize val="0"/>
        </c:dLbls>
        <c:gapWidth val="150"/>
        <c:axId val="2134331464"/>
        <c:axId val="2134267416"/>
      </c:barChart>
      <c:catAx>
        <c:axId val="2134331464"/>
        <c:scaling>
          <c:orientation val="minMax"/>
        </c:scaling>
        <c:delete val="0"/>
        <c:axPos val="b"/>
        <c:numFmt formatCode="General" sourceLinked="1"/>
        <c:majorTickMark val="out"/>
        <c:minorTickMark val="none"/>
        <c:tickLblPos val="nextTo"/>
        <c:crossAx val="2134267416"/>
        <c:crosses val="autoZero"/>
        <c:auto val="1"/>
        <c:lblAlgn val="ctr"/>
        <c:lblOffset val="100"/>
        <c:noMultiLvlLbl val="0"/>
      </c:catAx>
      <c:valAx>
        <c:axId val="2134267416"/>
        <c:scaling>
          <c:orientation val="minMax"/>
        </c:scaling>
        <c:delete val="0"/>
        <c:axPos val="l"/>
        <c:majorGridlines/>
        <c:numFmt formatCode="#,##0" sourceLinked="1"/>
        <c:majorTickMark val="out"/>
        <c:minorTickMark val="none"/>
        <c:tickLblPos val="nextTo"/>
        <c:crossAx val="2134331464"/>
        <c:crosses val="autoZero"/>
        <c:crossBetween val="between"/>
      </c:valAx>
    </c:plotArea>
    <c:plotVisOnly val="1"/>
    <c:dispBlanksAs val="gap"/>
    <c:showDLblsOverMax val="0"/>
  </c:chart>
  <c:spPr>
    <a:solidFill>
      <a:srgbClr val="1F497D">
        <a:lumMod val="20000"/>
        <a:lumOff val="80000"/>
      </a:srgb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Summary!$A$9</c:f>
              <c:strCache>
                <c:ptCount val="1"/>
                <c:pt idx="0">
                  <c:v>Applications</c:v>
                </c:pt>
              </c:strCache>
            </c:strRef>
          </c:tx>
          <c:invertIfNegative val="0"/>
          <c:cat>
            <c:strRef>
              <c:f>Summary!$B$8:$C$8</c:f>
              <c:strCache>
                <c:ptCount val="2"/>
                <c:pt idx="0">
                  <c:v>Nov</c:v>
                </c:pt>
                <c:pt idx="1">
                  <c:v>Dec</c:v>
                </c:pt>
              </c:strCache>
            </c:strRef>
          </c:cat>
          <c:val>
            <c:numRef>
              <c:f>Summary!$B$9:$C$9</c:f>
              <c:numCache>
                <c:formatCode>General</c:formatCode>
                <c:ptCount val="2"/>
                <c:pt idx="0">
                  <c:v>0.0</c:v>
                </c:pt>
                <c:pt idx="1">
                  <c:v>0.0</c:v>
                </c:pt>
              </c:numCache>
            </c:numRef>
          </c:val>
        </c:ser>
        <c:ser>
          <c:idx val="1"/>
          <c:order val="1"/>
          <c:tx>
            <c:strRef>
              <c:f>Summary!$A$10</c:f>
              <c:strCache>
                <c:ptCount val="1"/>
                <c:pt idx="0">
                  <c:v>Project Change Requests</c:v>
                </c:pt>
              </c:strCache>
            </c:strRef>
          </c:tx>
          <c:invertIfNegative val="0"/>
          <c:cat>
            <c:strRef>
              <c:f>Summary!$B$8:$C$8</c:f>
              <c:strCache>
                <c:ptCount val="2"/>
                <c:pt idx="0">
                  <c:v>Nov</c:v>
                </c:pt>
                <c:pt idx="1">
                  <c:v>Dec</c:v>
                </c:pt>
              </c:strCache>
            </c:strRef>
          </c:cat>
          <c:val>
            <c:numRef>
              <c:f>Summary!$B$10:$C$10</c:f>
              <c:numCache>
                <c:formatCode>General</c:formatCode>
                <c:ptCount val="2"/>
                <c:pt idx="0">
                  <c:v>3.0</c:v>
                </c:pt>
                <c:pt idx="1">
                  <c:v>2.0</c:v>
                </c:pt>
              </c:numCache>
            </c:numRef>
          </c:val>
        </c:ser>
        <c:ser>
          <c:idx val="2"/>
          <c:order val="2"/>
          <c:tx>
            <c:strRef>
              <c:f>Summary!$A$11</c:f>
              <c:strCache>
                <c:ptCount val="1"/>
                <c:pt idx="0">
                  <c:v>Products</c:v>
                </c:pt>
              </c:strCache>
            </c:strRef>
          </c:tx>
          <c:invertIfNegative val="0"/>
          <c:cat>
            <c:strRef>
              <c:f>Summary!$B$8:$C$8</c:f>
              <c:strCache>
                <c:ptCount val="2"/>
                <c:pt idx="0">
                  <c:v>Nov</c:v>
                </c:pt>
                <c:pt idx="1">
                  <c:v>Dec</c:v>
                </c:pt>
              </c:strCache>
            </c:strRef>
          </c:cat>
          <c:val>
            <c:numRef>
              <c:f>Summary!$B$11:$C$11</c:f>
              <c:numCache>
                <c:formatCode>General</c:formatCode>
                <c:ptCount val="2"/>
                <c:pt idx="0">
                  <c:v>18.0</c:v>
                </c:pt>
                <c:pt idx="1">
                  <c:v>30.0</c:v>
                </c:pt>
              </c:numCache>
            </c:numRef>
          </c:val>
        </c:ser>
        <c:dLbls>
          <c:showLegendKey val="0"/>
          <c:showVal val="0"/>
          <c:showCatName val="0"/>
          <c:showSerName val="0"/>
          <c:showPercent val="0"/>
          <c:showBubbleSize val="0"/>
        </c:dLbls>
        <c:gapWidth val="150"/>
        <c:axId val="2134529864"/>
        <c:axId val="2134510632"/>
      </c:barChart>
      <c:catAx>
        <c:axId val="2134529864"/>
        <c:scaling>
          <c:orientation val="minMax"/>
        </c:scaling>
        <c:delete val="0"/>
        <c:axPos val="b"/>
        <c:numFmt formatCode="General" sourceLinked="1"/>
        <c:majorTickMark val="none"/>
        <c:minorTickMark val="none"/>
        <c:tickLblPos val="nextTo"/>
        <c:crossAx val="2134510632"/>
        <c:crosses val="autoZero"/>
        <c:auto val="1"/>
        <c:lblAlgn val="ctr"/>
        <c:lblOffset val="100"/>
        <c:noMultiLvlLbl val="0"/>
      </c:catAx>
      <c:valAx>
        <c:axId val="2134510632"/>
        <c:scaling>
          <c:orientation val="minMax"/>
        </c:scaling>
        <c:delete val="0"/>
        <c:axPos val="l"/>
        <c:majorGridlines/>
        <c:numFmt formatCode="General" sourceLinked="1"/>
        <c:majorTickMark val="none"/>
        <c:minorTickMark val="none"/>
        <c:tickLblPos val="nextTo"/>
        <c:crossAx val="2134529864"/>
        <c:crosses val="autoZero"/>
        <c:crossBetween val="between"/>
      </c:valAx>
      <c:dTable>
        <c:showHorzBorder val="1"/>
        <c:showVertBorder val="1"/>
        <c:showOutline val="1"/>
        <c:showKeys val="1"/>
      </c:dTable>
    </c:plotArea>
    <c:plotVisOnly val="1"/>
    <c:dispBlanksAs val="gap"/>
    <c:showDLblsOverMax val="0"/>
  </c:chart>
  <c:spPr>
    <a:solidFill>
      <a:srgbClr val="1F497D">
        <a:lumMod val="20000"/>
        <a:lumOff val="80000"/>
      </a:srgb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0D92D612-1837-4C06-96D2-40406D05BCA1}">
  <ds:schemaRefs>
    <ds:schemaRef ds:uri="http://schemas.microsoft.com/office/2006/metadata/properties"/>
  </ds:schemaRefs>
</ds:datastoreItem>
</file>

<file path=customXml/itemProps4.xml><?xml version="1.0" encoding="utf-8"?>
<ds:datastoreItem xmlns:ds="http://schemas.openxmlformats.org/officeDocument/2006/customXml" ds:itemID="{462D0541-7C2E-364A-8F82-A63D71D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5681</Words>
  <Characters>32384</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37990</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Latonya Fulton</cp:lastModifiedBy>
  <cp:revision>2</cp:revision>
  <cp:lastPrinted>2013-09-24T21:57:00Z</cp:lastPrinted>
  <dcterms:created xsi:type="dcterms:W3CDTF">2013-11-01T22:05:00Z</dcterms:created>
  <dcterms:modified xsi:type="dcterms:W3CDTF">2013-11-01T22:05:00Z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